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4CB4E" w14:textId="77777777" w:rsidR="000F61BD" w:rsidRDefault="000F61BD" w:rsidP="000F61BD">
      <w:pPr>
        <w:jc w:val="both"/>
        <w:rPr>
          <w:b/>
          <w:bCs/>
          <w:lang w:val="et-EE"/>
        </w:rPr>
      </w:pPr>
      <w:r w:rsidRPr="7FF93E3D">
        <w:rPr>
          <w:b/>
          <w:bCs/>
          <w:lang w:val="et-EE"/>
        </w:rPr>
        <w:t xml:space="preserve">I </w:t>
      </w:r>
      <w:bookmarkStart w:id="0" w:name="_Hlk160026495"/>
      <w:r w:rsidRPr="7FF93E3D">
        <w:rPr>
          <w:b/>
          <w:bCs/>
          <w:lang w:val="et-EE"/>
        </w:rPr>
        <w:t>LÄHTEÜLESANNE MIHKEL RANNA DENDRAARIUMILE DENDROLOOGILISE INVENTUURI JA HOOLDUSKAVA TELLIMISEKS</w:t>
      </w:r>
      <w:bookmarkEnd w:id="0"/>
    </w:p>
    <w:p w14:paraId="3E182E80" w14:textId="77777777" w:rsidR="000F61BD" w:rsidRDefault="000F61BD" w:rsidP="000F61BD">
      <w:pPr>
        <w:jc w:val="both"/>
        <w:rPr>
          <w:lang w:val="et-EE"/>
        </w:rPr>
      </w:pPr>
    </w:p>
    <w:p w14:paraId="40BCC30F" w14:textId="77777777" w:rsidR="000F61BD" w:rsidRPr="00BE1372" w:rsidRDefault="000F61BD" w:rsidP="000F61BD">
      <w:pPr>
        <w:jc w:val="both"/>
        <w:rPr>
          <w:lang w:val="et-EE"/>
        </w:rPr>
      </w:pPr>
      <w:r w:rsidRPr="7FF93E3D">
        <w:rPr>
          <w:lang w:val="et-EE"/>
        </w:rPr>
        <w:t xml:space="preserve">Käesoleva töö raames tellitakse </w:t>
      </w:r>
      <w:bookmarkStart w:id="1" w:name="_Hlk156833197"/>
      <w:r w:rsidRPr="7FF93E3D">
        <w:rPr>
          <w:lang w:val="et-EE"/>
        </w:rPr>
        <w:t xml:space="preserve">riikliku kaitse all oleva Mihkel Ranna dendraariumi puittaimede inventuur. Kaitsealune park </w:t>
      </w:r>
      <w:bookmarkEnd w:id="1"/>
      <w:r w:rsidRPr="7FF93E3D">
        <w:rPr>
          <w:lang w:val="et-EE"/>
        </w:rPr>
        <w:t>asub Neemi külas, Saaremaa vallas, Saare maakonnas, Riigimetsa Majandamise Keskusele kuuluval kinnistul (katastritunnus 63401:003:0439), puittaimede inventuur. Asendiplaan inventeeritavast alast on lähteülesande lisas 1.</w:t>
      </w:r>
    </w:p>
    <w:p w14:paraId="2493F922" w14:textId="77777777" w:rsidR="000F61BD" w:rsidRPr="009F539A" w:rsidRDefault="000F61BD" w:rsidP="000F61BD">
      <w:pPr>
        <w:jc w:val="both"/>
        <w:rPr>
          <w:szCs w:val="24"/>
          <w:lang w:val="et-EE"/>
        </w:rPr>
      </w:pPr>
    </w:p>
    <w:p w14:paraId="5BC9494B" w14:textId="77777777" w:rsidR="000F61BD" w:rsidRPr="00183F68" w:rsidRDefault="000F61BD" w:rsidP="000F61BD">
      <w:pPr>
        <w:jc w:val="both"/>
        <w:rPr>
          <w:u w:val="single"/>
          <w:lang w:val="et-EE"/>
        </w:rPr>
      </w:pPr>
      <w:r w:rsidRPr="1F0B7DAF">
        <w:rPr>
          <w:lang w:val="et-EE"/>
        </w:rPr>
        <w:t xml:space="preserve">Töö tellimise eesmärgiks on: 1.) dendraariumi </w:t>
      </w:r>
      <w:r w:rsidRPr="1F0B7DAF">
        <w:rPr>
          <w:u w:val="single"/>
          <w:lang w:val="et-EE"/>
        </w:rPr>
        <w:t>t</w:t>
      </w:r>
      <w:r w:rsidRPr="1F0B7DAF">
        <w:rPr>
          <w:lang w:val="et-EE"/>
        </w:rPr>
        <w:t xml:space="preserve">aksonite täpse nimekirja koostamine ja kasvukohtade kaardistamine; 2.) puittaimestiku väärtuse ja tervisliku seisukorra hindamine; 3.) dendroloogilise kollektsiooni hoolduskava koostamine puittaimede edasiseks hooldamiseks ja paremaks eksponeerimiseks; 4.) kollektsiooni taastamise või täiendamise vajaduse kirjeldamine; 5.) hooldussoovituste ja arendusettepanekute esitamine külastustaristu kujundamiseks </w:t>
      </w:r>
    </w:p>
    <w:p w14:paraId="540DA813" w14:textId="77777777" w:rsidR="000F61BD" w:rsidRDefault="000F61BD" w:rsidP="000F61BD">
      <w:pPr>
        <w:jc w:val="both"/>
        <w:rPr>
          <w:lang w:val="et-EE"/>
        </w:rPr>
      </w:pPr>
    </w:p>
    <w:p w14:paraId="2AF5B4F9" w14:textId="77777777" w:rsidR="000F61BD" w:rsidRDefault="000F61BD" w:rsidP="000F61BD">
      <w:pPr>
        <w:jc w:val="both"/>
        <w:rPr>
          <w:lang w:val="et-EE"/>
        </w:rPr>
      </w:pPr>
    </w:p>
    <w:p w14:paraId="2F2C86A8" w14:textId="77777777" w:rsidR="000F61BD" w:rsidRDefault="000F61BD" w:rsidP="000F61BD">
      <w:pPr>
        <w:jc w:val="both"/>
        <w:rPr>
          <w:b/>
          <w:bCs/>
          <w:lang w:val="et-EE"/>
        </w:rPr>
      </w:pPr>
      <w:r w:rsidRPr="7FF93E3D">
        <w:rPr>
          <w:b/>
          <w:bCs/>
          <w:lang w:val="et-EE"/>
        </w:rPr>
        <w:t>Dendroloogiline inventuur</w:t>
      </w:r>
    </w:p>
    <w:p w14:paraId="5A369879" w14:textId="77777777" w:rsidR="000F61BD" w:rsidRDefault="000F61BD" w:rsidP="000F61BD">
      <w:pPr>
        <w:jc w:val="both"/>
        <w:rPr>
          <w:lang w:val="et-EE"/>
        </w:rPr>
      </w:pPr>
    </w:p>
    <w:p w14:paraId="7B8431B2" w14:textId="77777777" w:rsidR="000F61BD" w:rsidRDefault="000F61BD" w:rsidP="000F61BD">
      <w:pPr>
        <w:rPr>
          <w:lang w:val="et-EE"/>
        </w:rPr>
      </w:pPr>
      <w:r w:rsidRPr="7FF93E3D">
        <w:rPr>
          <w:lang w:val="et-EE"/>
        </w:rPr>
        <w:t>Inventuuri käigus määratakse võimalikult madal taksonoomiline ühik (alamliik, teisend, vorm või kultivar) ning võimaluse korral kahekojalistel liikidel ka sugu.</w:t>
      </w:r>
    </w:p>
    <w:p w14:paraId="19736E68" w14:textId="77777777" w:rsidR="000F61BD" w:rsidRDefault="000F61BD" w:rsidP="000F61BD">
      <w:pPr>
        <w:rPr>
          <w:lang w:val="et-EE"/>
        </w:rPr>
      </w:pPr>
    </w:p>
    <w:p w14:paraId="7C5F3F41" w14:textId="77777777" w:rsidR="000F61BD" w:rsidRDefault="000F61BD" w:rsidP="000F61BD">
      <w:pPr>
        <w:rPr>
          <w:lang w:val="et-EE"/>
        </w:rPr>
      </w:pPr>
      <w:r w:rsidRPr="7FF93E3D">
        <w:rPr>
          <w:lang w:val="et-EE"/>
        </w:rPr>
        <w:t>Inventuur viia läbi vastavalt Tallinna Linnavalitsuse 10.06.2020 määruse nr 15 „Haljastuse inventeerimise kord“ § 7-10  ja  § 12-15 toodud metoodikale.</w:t>
      </w:r>
    </w:p>
    <w:p w14:paraId="6D0A98A5" w14:textId="77777777" w:rsidR="000F61BD" w:rsidRDefault="000F61BD" w:rsidP="000F61BD">
      <w:pPr>
        <w:jc w:val="both"/>
        <w:rPr>
          <w:lang w:val="et-EE"/>
        </w:rPr>
      </w:pPr>
    </w:p>
    <w:p w14:paraId="4A8EF1D8" w14:textId="77777777" w:rsidR="000F61BD" w:rsidRDefault="000F61BD" w:rsidP="000F61BD">
      <w:pPr>
        <w:jc w:val="both"/>
        <w:rPr>
          <w:lang w:val="et-EE"/>
        </w:rPr>
      </w:pPr>
      <w:r w:rsidRPr="7FF93E3D">
        <w:rPr>
          <w:lang w:val="et-EE"/>
        </w:rPr>
        <w:t>Inventuuri käigus:</w:t>
      </w:r>
    </w:p>
    <w:p w14:paraId="68E0C7B4" w14:textId="77777777" w:rsidR="000F61BD" w:rsidRDefault="000F61BD" w:rsidP="000F61BD">
      <w:pPr>
        <w:pStyle w:val="Loendilik"/>
        <w:numPr>
          <w:ilvl w:val="0"/>
          <w:numId w:val="4"/>
        </w:numPr>
        <w:rPr>
          <w:lang w:val="et-EE"/>
        </w:rPr>
      </w:pPr>
      <w:r w:rsidRPr="7FF93E3D">
        <w:rPr>
          <w:lang w:val="et-EE"/>
        </w:rPr>
        <w:t>Koostada numereeritud dendroloogiline joonis puittaimede paiknemise kohta (pdf, dwg).</w:t>
      </w:r>
    </w:p>
    <w:p w14:paraId="125A353C" w14:textId="77777777" w:rsidR="000F61BD" w:rsidRDefault="000F61BD" w:rsidP="000F61BD">
      <w:pPr>
        <w:pStyle w:val="Loendilik"/>
        <w:numPr>
          <w:ilvl w:val="0"/>
          <w:numId w:val="4"/>
        </w:numPr>
        <w:rPr>
          <w:lang w:val="et-EE"/>
        </w:rPr>
      </w:pPr>
      <w:r w:rsidRPr="7FF93E3D">
        <w:rPr>
          <w:lang w:val="et-EE"/>
        </w:rPr>
        <w:t>Koostada dendroloogiline tabel, kus puittaimede numeratsioon ühtiks dendroloogilise joonise numeratsiooniga (Excel).</w:t>
      </w:r>
    </w:p>
    <w:p w14:paraId="29B90767" w14:textId="77777777" w:rsidR="000F61BD" w:rsidRDefault="000F61BD" w:rsidP="000F61BD">
      <w:pPr>
        <w:pStyle w:val="Loendilik"/>
        <w:numPr>
          <w:ilvl w:val="0"/>
          <w:numId w:val="4"/>
        </w:numPr>
        <w:rPr>
          <w:lang w:val="et-EE"/>
        </w:rPr>
      </w:pPr>
      <w:r w:rsidRPr="7FF93E3D">
        <w:rPr>
          <w:lang w:val="et-EE"/>
        </w:rPr>
        <w:t>Koostada taksonite täielik nimekiri, tuues eraldi välja taksonite kodumaisus ning kahekojalistel liikidel põhjendatud juhul ka sugu (Excel).</w:t>
      </w:r>
    </w:p>
    <w:p w14:paraId="3A5DD4A2" w14:textId="77777777" w:rsidR="000F61BD" w:rsidRDefault="000F61BD" w:rsidP="000F61BD">
      <w:pPr>
        <w:pStyle w:val="Loendilik"/>
        <w:numPr>
          <w:ilvl w:val="0"/>
          <w:numId w:val="4"/>
        </w:numPr>
        <w:rPr>
          <w:lang w:val="et-EE"/>
        </w:rPr>
      </w:pPr>
      <w:r w:rsidRPr="7FF93E3D">
        <w:rPr>
          <w:lang w:val="et-EE"/>
        </w:rPr>
        <w:t>Üksikpuu- või põõsa tasemel kirjeldatakse taime seisund ja dendroloogiline väärtus.</w:t>
      </w:r>
    </w:p>
    <w:p w14:paraId="3CB31901" w14:textId="77777777" w:rsidR="000F61BD" w:rsidRDefault="000F61BD" w:rsidP="000F61BD">
      <w:pPr>
        <w:pStyle w:val="Loendilik"/>
        <w:numPr>
          <w:ilvl w:val="0"/>
          <w:numId w:val="4"/>
        </w:numPr>
        <w:rPr>
          <w:lang w:val="et-EE"/>
        </w:rPr>
      </w:pPr>
      <w:r w:rsidRPr="7FF93E3D">
        <w:rPr>
          <w:lang w:val="et-EE"/>
        </w:rPr>
        <w:t>Kanda dendroloogilisele joonisele numereerituna:</w:t>
      </w:r>
    </w:p>
    <w:p w14:paraId="3DD30026" w14:textId="77777777" w:rsidR="000F61BD" w:rsidRDefault="000F61BD" w:rsidP="000F61BD">
      <w:pPr>
        <w:pStyle w:val="Loendilik"/>
        <w:numPr>
          <w:ilvl w:val="2"/>
          <w:numId w:val="4"/>
        </w:numPr>
        <w:rPr>
          <w:color w:val="000000" w:themeColor="text1"/>
          <w:szCs w:val="24"/>
          <w:lang w:val="et-EE"/>
        </w:rPr>
      </w:pPr>
      <w:r w:rsidRPr="7FF93E3D">
        <w:rPr>
          <w:color w:val="000000" w:themeColor="text1"/>
          <w:szCs w:val="24"/>
          <w:lang w:val="et-EE"/>
        </w:rPr>
        <w:t xml:space="preserve">üksikpuud ja puudegrupid; </w:t>
      </w:r>
    </w:p>
    <w:p w14:paraId="62B981E7" w14:textId="77777777" w:rsidR="000F61BD" w:rsidRDefault="000F61BD" w:rsidP="000F61BD">
      <w:pPr>
        <w:pStyle w:val="Loendilik"/>
        <w:numPr>
          <w:ilvl w:val="2"/>
          <w:numId w:val="4"/>
        </w:numPr>
        <w:jc w:val="both"/>
        <w:rPr>
          <w:color w:val="000000" w:themeColor="text1"/>
          <w:szCs w:val="24"/>
          <w:lang w:val="et-EE"/>
        </w:rPr>
      </w:pPr>
      <w:r w:rsidRPr="7FF93E3D">
        <w:rPr>
          <w:color w:val="000000" w:themeColor="text1"/>
          <w:szCs w:val="24"/>
          <w:lang w:val="et-EE"/>
        </w:rPr>
        <w:t>võsastunud alad, eristades neis potentsiaalne järelkasv;</w:t>
      </w:r>
    </w:p>
    <w:p w14:paraId="01B95B6E" w14:textId="77777777" w:rsidR="000F61BD" w:rsidRDefault="000F61BD" w:rsidP="000F61BD">
      <w:pPr>
        <w:pStyle w:val="Loendilik"/>
        <w:numPr>
          <w:ilvl w:val="2"/>
          <w:numId w:val="4"/>
        </w:numPr>
        <w:jc w:val="both"/>
        <w:rPr>
          <w:color w:val="000000" w:themeColor="text1"/>
          <w:szCs w:val="24"/>
          <w:lang w:val="et-EE"/>
        </w:rPr>
      </w:pPr>
      <w:r w:rsidRPr="7FF93E3D">
        <w:rPr>
          <w:color w:val="000000" w:themeColor="text1"/>
          <w:szCs w:val="24"/>
          <w:lang w:val="et-EE"/>
        </w:rPr>
        <w:t>olemasolevad ja perspektiivsed vaatesektorid;</w:t>
      </w:r>
    </w:p>
    <w:p w14:paraId="3EF53CA4" w14:textId="77777777" w:rsidR="000F61BD" w:rsidRDefault="000F61BD" w:rsidP="000F61BD">
      <w:pPr>
        <w:pStyle w:val="Loendilik"/>
        <w:numPr>
          <w:ilvl w:val="2"/>
          <w:numId w:val="4"/>
        </w:numPr>
        <w:jc w:val="both"/>
        <w:rPr>
          <w:color w:val="000000" w:themeColor="text1"/>
          <w:szCs w:val="24"/>
          <w:lang w:val="et-EE"/>
        </w:rPr>
      </w:pPr>
      <w:r w:rsidRPr="7FF93E3D">
        <w:rPr>
          <w:color w:val="000000" w:themeColor="text1"/>
          <w:szCs w:val="24"/>
          <w:lang w:val="et-EE"/>
        </w:rPr>
        <w:t>avatud alad (pargiaasad jm).</w:t>
      </w:r>
    </w:p>
    <w:p w14:paraId="61242377" w14:textId="77777777" w:rsidR="000F61BD" w:rsidRDefault="000F61BD" w:rsidP="000F61BD">
      <w:pPr>
        <w:pStyle w:val="Loendilik"/>
        <w:ind w:left="1440"/>
        <w:rPr>
          <w:lang w:val="et-EE"/>
        </w:rPr>
      </w:pPr>
    </w:p>
    <w:p w14:paraId="42716C70" w14:textId="77777777" w:rsidR="000F61BD" w:rsidRDefault="000F61BD" w:rsidP="000F61BD">
      <w:pPr>
        <w:jc w:val="both"/>
        <w:rPr>
          <w:lang w:val="et-EE"/>
        </w:rPr>
      </w:pPr>
    </w:p>
    <w:p w14:paraId="1459E739" w14:textId="77777777" w:rsidR="000F61BD" w:rsidRDefault="000F61BD" w:rsidP="000F61BD">
      <w:pPr>
        <w:jc w:val="both"/>
        <w:rPr>
          <w:lang w:val="et-EE"/>
        </w:rPr>
      </w:pPr>
    </w:p>
    <w:p w14:paraId="580823B6" w14:textId="15E946F1" w:rsidR="000F61BD" w:rsidRDefault="000F61BD" w:rsidP="000F61BD">
      <w:pPr>
        <w:jc w:val="both"/>
        <w:rPr>
          <w:b/>
          <w:bCs/>
          <w:lang w:val="et-EE"/>
        </w:rPr>
      </w:pPr>
      <w:r w:rsidRPr="7FF93E3D">
        <w:rPr>
          <w:b/>
          <w:bCs/>
          <w:lang w:val="et-EE"/>
        </w:rPr>
        <w:t xml:space="preserve">Tellija annab töövõtjale pargi geodeetilise alusplaani (09.04.2024, DP Projektbüroo OÜ). </w:t>
      </w:r>
      <w:r w:rsidRPr="00067956">
        <w:rPr>
          <w:b/>
          <w:bCs/>
          <w:lang w:val="et-EE"/>
        </w:rPr>
        <w:t>Inventuuri käigus kirjeldatakse mõõdistustöödega kaardistatud puud ja põõsad</w:t>
      </w:r>
      <w:r w:rsidR="00760E41" w:rsidRPr="00067956">
        <w:rPr>
          <w:b/>
          <w:bCs/>
          <w:lang w:val="et-EE"/>
        </w:rPr>
        <w:t xml:space="preserve">, </w:t>
      </w:r>
      <w:r w:rsidRPr="00067956">
        <w:rPr>
          <w:b/>
          <w:bCs/>
          <w:lang w:val="et-EE"/>
        </w:rPr>
        <w:t xml:space="preserve"> </w:t>
      </w:r>
      <w:r w:rsidR="00760E41" w:rsidRPr="00067956">
        <w:rPr>
          <w:b/>
          <w:bCs/>
          <w:lang w:val="et-EE"/>
        </w:rPr>
        <w:t xml:space="preserve">juhul kui alal on geodeetilisel plaanile kandmata puid/põõsaid, siis </w:t>
      </w:r>
      <w:proofErr w:type="spellStart"/>
      <w:r w:rsidR="00760E41" w:rsidRPr="00067956">
        <w:rPr>
          <w:b/>
          <w:bCs/>
          <w:lang w:val="et-EE"/>
        </w:rPr>
        <w:t>inventeerija</w:t>
      </w:r>
      <w:proofErr w:type="spellEnd"/>
      <w:r w:rsidR="00760E41" w:rsidRPr="00067956">
        <w:rPr>
          <w:b/>
          <w:bCs/>
          <w:lang w:val="et-EE"/>
        </w:rPr>
        <w:t xml:space="preserve"> peab need lisama joonisele.</w:t>
      </w:r>
    </w:p>
    <w:p w14:paraId="4B4EEB30" w14:textId="77777777" w:rsidR="000F61BD" w:rsidRDefault="000F61BD" w:rsidP="000F61BD">
      <w:pPr>
        <w:jc w:val="both"/>
        <w:rPr>
          <w:lang w:val="et-EE"/>
        </w:rPr>
      </w:pPr>
    </w:p>
    <w:p w14:paraId="2DA163C2" w14:textId="77777777" w:rsidR="000F61BD" w:rsidRDefault="000F61BD" w:rsidP="000F61BD">
      <w:r>
        <w:br w:type="page"/>
      </w:r>
    </w:p>
    <w:p w14:paraId="237CE2B8" w14:textId="77777777" w:rsidR="000F61BD" w:rsidRDefault="000F61BD" w:rsidP="000F61BD">
      <w:pPr>
        <w:jc w:val="both"/>
        <w:rPr>
          <w:b/>
          <w:bCs/>
          <w:lang w:val="et-EE"/>
        </w:rPr>
      </w:pPr>
      <w:r w:rsidRPr="7FF93E3D">
        <w:rPr>
          <w:b/>
          <w:bCs/>
          <w:lang w:val="et-EE"/>
        </w:rPr>
        <w:lastRenderedPageBreak/>
        <w:t>Hoolduskava</w:t>
      </w:r>
    </w:p>
    <w:p w14:paraId="09126D23" w14:textId="77777777" w:rsidR="000F61BD" w:rsidRDefault="000F61BD" w:rsidP="000F61BD">
      <w:pPr>
        <w:jc w:val="both"/>
        <w:rPr>
          <w:b/>
          <w:bCs/>
          <w:lang w:val="et-EE"/>
        </w:rPr>
      </w:pPr>
    </w:p>
    <w:p w14:paraId="22F18559" w14:textId="77777777" w:rsidR="000F61BD" w:rsidRDefault="000F61BD" w:rsidP="000F61BD">
      <w:pPr>
        <w:rPr>
          <w:lang w:val="et-EE"/>
        </w:rPr>
      </w:pPr>
      <w:r w:rsidRPr="7FF93E3D">
        <w:rPr>
          <w:lang w:val="et-EE"/>
        </w:rPr>
        <w:t>Hoolduskava on aluseks pargi puude ja põõsaste hooldamiseks, kollektsiooni uuendamiseks ja täiendamiseks, pargikujunduslike võtete rakendamiseks (vaatesektorid, pargiaasad, võsastunud alade kujundustööd) ning külastustaristu ja pärandkultuuriobjektide kujundamiseks ja arendamiseks.</w:t>
      </w:r>
    </w:p>
    <w:p w14:paraId="26957290" w14:textId="77777777" w:rsidR="000F61BD" w:rsidRDefault="000F61BD" w:rsidP="000F61BD">
      <w:pPr>
        <w:rPr>
          <w:lang w:val="et-EE"/>
        </w:rPr>
      </w:pPr>
    </w:p>
    <w:p w14:paraId="4E58BFE0" w14:textId="77777777" w:rsidR="000F61BD" w:rsidRDefault="000F61BD" w:rsidP="000F61BD">
      <w:pPr>
        <w:rPr>
          <w:lang w:val="et-EE"/>
        </w:rPr>
      </w:pPr>
      <w:r w:rsidRPr="7FF93E3D">
        <w:rPr>
          <w:lang w:val="et-EE"/>
        </w:rPr>
        <w:t>Hoolduskava koostamise aluseks on dendroloogiline inventuur ja selle käigus koostatud pargi plaanid.  Hoolduskava koosseisus:</w:t>
      </w:r>
    </w:p>
    <w:p w14:paraId="3DC5CBBE" w14:textId="77777777" w:rsidR="000F61BD" w:rsidRDefault="000F61BD" w:rsidP="000F61BD">
      <w:pPr>
        <w:jc w:val="both"/>
        <w:rPr>
          <w:lang w:val="et-EE"/>
        </w:rPr>
      </w:pPr>
    </w:p>
    <w:p w14:paraId="682609EB" w14:textId="77777777" w:rsidR="000F61BD" w:rsidRDefault="000F61BD" w:rsidP="000F61BD">
      <w:pPr>
        <w:pStyle w:val="Loendilik"/>
        <w:numPr>
          <w:ilvl w:val="1"/>
          <w:numId w:val="1"/>
        </w:numPr>
        <w:jc w:val="both"/>
        <w:rPr>
          <w:color w:val="000000" w:themeColor="text1"/>
          <w:szCs w:val="24"/>
          <w:lang w:val="et-EE"/>
        </w:rPr>
      </w:pPr>
      <w:r w:rsidRPr="7FF93E3D">
        <w:rPr>
          <w:color w:val="000000" w:themeColor="text1"/>
          <w:szCs w:val="24"/>
          <w:lang w:val="et-EE"/>
        </w:rPr>
        <w:t xml:space="preserve">Koostada ala kohta hetkeolukorra kirjeldus. </w:t>
      </w:r>
    </w:p>
    <w:p w14:paraId="16576AAB" w14:textId="77777777" w:rsidR="000F61BD" w:rsidRDefault="000F61BD" w:rsidP="000F61BD">
      <w:pPr>
        <w:pStyle w:val="Loendilik"/>
        <w:numPr>
          <w:ilvl w:val="1"/>
          <w:numId w:val="1"/>
        </w:numPr>
        <w:jc w:val="both"/>
        <w:rPr>
          <w:color w:val="000000" w:themeColor="text1"/>
          <w:szCs w:val="24"/>
          <w:lang w:val="et-EE"/>
        </w:rPr>
      </w:pPr>
      <w:r w:rsidRPr="7FF93E3D">
        <w:rPr>
          <w:color w:val="000000" w:themeColor="text1"/>
          <w:szCs w:val="24"/>
          <w:lang w:val="et-EE"/>
        </w:rPr>
        <w:t>Kirjeldada dendraariumi väärtused ja peamised neid ohustavad tegurid.</w:t>
      </w:r>
    </w:p>
    <w:p w14:paraId="32A3E3FC" w14:textId="77777777" w:rsidR="000F61BD" w:rsidRDefault="000F61BD" w:rsidP="000F61BD">
      <w:pPr>
        <w:pStyle w:val="Loendilik"/>
        <w:numPr>
          <w:ilvl w:val="1"/>
          <w:numId w:val="1"/>
        </w:numPr>
        <w:jc w:val="both"/>
        <w:rPr>
          <w:lang w:val="et-EE"/>
        </w:rPr>
      </w:pPr>
      <w:r w:rsidRPr="1F0B7DAF">
        <w:rPr>
          <w:lang w:val="et-EE"/>
        </w:rPr>
        <w:t>Esitada nimekiri eksponeerimisväärtust omavatest dendroloogilistest eksemplaridest, soovitused dendroloogiliste väärtuste paremaks eksponeerimiseks, vaatesektorite avamiseks või kujundamiseks, avatud alade hoidmiseks või kujundamiseks ja teiste oluliste pargi elementide rõhutamiseks.</w:t>
      </w:r>
    </w:p>
    <w:p w14:paraId="546E076C" w14:textId="77777777" w:rsidR="000F61BD" w:rsidRDefault="000F61BD" w:rsidP="000F61BD">
      <w:pPr>
        <w:pStyle w:val="Loendilik"/>
        <w:numPr>
          <w:ilvl w:val="1"/>
          <w:numId w:val="1"/>
        </w:numPr>
        <w:jc w:val="both"/>
        <w:rPr>
          <w:lang w:val="et-EE"/>
        </w:rPr>
      </w:pPr>
      <w:r w:rsidRPr="7C0F95FD">
        <w:rPr>
          <w:lang w:val="et-EE"/>
        </w:rPr>
        <w:t>Anda soovitused uusistutuse liikide kohta, mis taastaks või täiendaks olemasolevat kollektsiooni ning istutamiseks sobivad asukohad/alad dendraariumis.</w:t>
      </w:r>
    </w:p>
    <w:p w14:paraId="1C1FA203" w14:textId="77777777" w:rsidR="000F61BD" w:rsidRDefault="000F61BD" w:rsidP="000F61BD">
      <w:pPr>
        <w:pStyle w:val="Loendilik"/>
        <w:numPr>
          <w:ilvl w:val="1"/>
          <w:numId w:val="1"/>
        </w:numPr>
        <w:jc w:val="both"/>
        <w:rPr>
          <w:color w:val="000000" w:themeColor="text1"/>
          <w:szCs w:val="24"/>
          <w:lang w:val="et-EE"/>
        </w:rPr>
      </w:pPr>
      <w:r w:rsidRPr="7FF93E3D">
        <w:rPr>
          <w:color w:val="000000" w:themeColor="text1"/>
          <w:szCs w:val="24"/>
          <w:lang w:val="et-EE"/>
        </w:rPr>
        <w:t>Hinnata olemasoleva taristu seisukorda ning anda nende korrastamise või taastamise põhimõtted ja kirjeldada vajalikke hooldustöid:</w:t>
      </w:r>
    </w:p>
    <w:p w14:paraId="04971686" w14:textId="77777777" w:rsidR="000F61BD" w:rsidRDefault="000F61BD" w:rsidP="000F61BD">
      <w:pPr>
        <w:pStyle w:val="Loendilik"/>
        <w:numPr>
          <w:ilvl w:val="2"/>
          <w:numId w:val="1"/>
        </w:numPr>
        <w:jc w:val="both"/>
        <w:rPr>
          <w:color w:val="000000" w:themeColor="text1"/>
          <w:szCs w:val="24"/>
          <w:lang w:val="et-EE"/>
        </w:rPr>
      </w:pPr>
      <w:r w:rsidRPr="7FF93E3D">
        <w:rPr>
          <w:color w:val="000000" w:themeColor="text1"/>
          <w:szCs w:val="24"/>
          <w:lang w:val="et-EE"/>
        </w:rPr>
        <w:t xml:space="preserve">ehitiste osas, nagu vana sepikoda, veesilm, kiviaed, piirdeaiad, väravad jms; </w:t>
      </w:r>
    </w:p>
    <w:p w14:paraId="3347C675" w14:textId="77777777" w:rsidR="000F61BD" w:rsidRDefault="000F61BD" w:rsidP="000F61BD">
      <w:pPr>
        <w:pStyle w:val="Loendilik"/>
        <w:numPr>
          <w:ilvl w:val="2"/>
          <w:numId w:val="1"/>
        </w:numPr>
        <w:jc w:val="both"/>
        <w:rPr>
          <w:color w:val="000000" w:themeColor="text1"/>
          <w:szCs w:val="24"/>
          <w:lang w:val="et-EE"/>
        </w:rPr>
      </w:pPr>
      <w:r w:rsidRPr="7FF93E3D">
        <w:rPr>
          <w:color w:val="000000" w:themeColor="text1"/>
          <w:szCs w:val="24"/>
          <w:lang w:val="et-EE"/>
        </w:rPr>
        <w:t xml:space="preserve">arhitektuursete väikevormide osas; </w:t>
      </w:r>
    </w:p>
    <w:p w14:paraId="63953DAF" w14:textId="77777777" w:rsidR="000F61BD" w:rsidRDefault="000F61BD" w:rsidP="000F61BD">
      <w:pPr>
        <w:pStyle w:val="Loendilik"/>
        <w:numPr>
          <w:ilvl w:val="2"/>
          <w:numId w:val="1"/>
        </w:numPr>
        <w:jc w:val="both"/>
        <w:rPr>
          <w:color w:val="000000" w:themeColor="text1"/>
          <w:szCs w:val="24"/>
          <w:lang w:val="et-EE"/>
        </w:rPr>
      </w:pPr>
      <w:r w:rsidRPr="1F0B7DAF">
        <w:rPr>
          <w:color w:val="000000" w:themeColor="text1"/>
          <w:szCs w:val="24"/>
          <w:lang w:val="et-EE"/>
        </w:rPr>
        <w:t>pargiteede osas;</w:t>
      </w:r>
    </w:p>
    <w:p w14:paraId="6F6C51D7" w14:textId="77777777" w:rsidR="000F61BD" w:rsidRDefault="000F61BD" w:rsidP="000F61BD">
      <w:pPr>
        <w:pStyle w:val="Loendilik"/>
        <w:numPr>
          <w:ilvl w:val="2"/>
          <w:numId w:val="1"/>
        </w:numPr>
        <w:jc w:val="both"/>
        <w:rPr>
          <w:color w:val="000000" w:themeColor="text1"/>
          <w:szCs w:val="24"/>
          <w:lang w:val="et-EE"/>
        </w:rPr>
      </w:pPr>
      <w:r w:rsidRPr="1F0B7DAF">
        <w:rPr>
          <w:color w:val="000000" w:themeColor="text1"/>
          <w:szCs w:val="24"/>
          <w:lang w:val="et-EE"/>
        </w:rPr>
        <w:t>kiviskulptuuride osas</w:t>
      </w:r>
    </w:p>
    <w:p w14:paraId="298C9B32" w14:textId="77777777" w:rsidR="000F61BD" w:rsidRDefault="000F61BD" w:rsidP="000F61BD">
      <w:pPr>
        <w:pStyle w:val="Loendilik"/>
        <w:numPr>
          <w:ilvl w:val="1"/>
          <w:numId w:val="1"/>
        </w:numPr>
        <w:jc w:val="both"/>
        <w:rPr>
          <w:color w:val="000000" w:themeColor="text1"/>
          <w:szCs w:val="24"/>
          <w:lang w:val="et-EE"/>
        </w:rPr>
      </w:pPr>
      <w:r w:rsidRPr="7FF93E3D">
        <w:rPr>
          <w:color w:val="000000" w:themeColor="text1"/>
          <w:szCs w:val="24"/>
          <w:lang w:val="et-EE"/>
        </w:rPr>
        <w:t>Varemete olemasolul hinnata nende konserveerimise vajadust; kirjeldada esmased hooldustööd.</w:t>
      </w:r>
    </w:p>
    <w:p w14:paraId="122A8AD5" w14:textId="77777777" w:rsidR="000F61BD" w:rsidRDefault="000F61BD" w:rsidP="000F61BD">
      <w:pPr>
        <w:pStyle w:val="Loendilik"/>
        <w:numPr>
          <w:ilvl w:val="1"/>
          <w:numId w:val="1"/>
        </w:numPr>
        <w:jc w:val="both"/>
        <w:rPr>
          <w:color w:val="000000" w:themeColor="text1"/>
          <w:szCs w:val="24"/>
          <w:lang w:val="et-EE"/>
        </w:rPr>
      </w:pPr>
      <w:r w:rsidRPr="7FF93E3D">
        <w:rPr>
          <w:color w:val="000000" w:themeColor="text1"/>
          <w:szCs w:val="24"/>
          <w:lang w:val="et-EE"/>
        </w:rPr>
        <w:t>Hinnata infokandjate vajadust ja/või seisukorda ning kirjeldada vajalikud hooldustööd.</w:t>
      </w:r>
    </w:p>
    <w:p w14:paraId="051CD3AA" w14:textId="77777777" w:rsidR="000F61BD" w:rsidRDefault="000F61BD" w:rsidP="000F61BD">
      <w:pPr>
        <w:pStyle w:val="Loendilik"/>
        <w:numPr>
          <w:ilvl w:val="1"/>
          <w:numId w:val="1"/>
        </w:numPr>
        <w:jc w:val="both"/>
        <w:rPr>
          <w:color w:val="000000" w:themeColor="text1"/>
          <w:szCs w:val="24"/>
          <w:lang w:val="et-EE"/>
        </w:rPr>
      </w:pPr>
      <w:r w:rsidRPr="7FF93E3D">
        <w:rPr>
          <w:color w:val="000000" w:themeColor="text1"/>
          <w:szCs w:val="24"/>
          <w:lang w:val="et-EE"/>
        </w:rPr>
        <w:t>Koostada tegevusplaan dendraariumi väärtuste säilitamiseks/taastamiseks ning määrata tööde maht ja tähtsusjärjekord.</w:t>
      </w:r>
    </w:p>
    <w:p w14:paraId="3DF0E2C5" w14:textId="77777777" w:rsidR="000F61BD" w:rsidRDefault="000F61BD" w:rsidP="000F61BD">
      <w:pPr>
        <w:pStyle w:val="Loendilik"/>
        <w:numPr>
          <w:ilvl w:val="1"/>
          <w:numId w:val="1"/>
        </w:numPr>
        <w:jc w:val="both"/>
        <w:rPr>
          <w:color w:val="000000" w:themeColor="text1"/>
          <w:szCs w:val="24"/>
          <w:lang w:val="et-EE"/>
        </w:rPr>
      </w:pPr>
      <w:r w:rsidRPr="7FF93E3D">
        <w:rPr>
          <w:color w:val="000000" w:themeColor="text1"/>
          <w:szCs w:val="24"/>
          <w:lang w:val="et-EE"/>
        </w:rPr>
        <w:t>Koostöös tellijaga koostada tööde ajagraafik.</w:t>
      </w:r>
    </w:p>
    <w:p w14:paraId="5D387A61" w14:textId="77777777" w:rsidR="000F61BD" w:rsidRDefault="000F61BD" w:rsidP="000F61BD">
      <w:pPr>
        <w:jc w:val="both"/>
        <w:rPr>
          <w:lang w:val="et-EE"/>
        </w:rPr>
      </w:pPr>
    </w:p>
    <w:p w14:paraId="5ABBBAC5" w14:textId="77777777" w:rsidR="000F61BD" w:rsidRPr="009F539A" w:rsidRDefault="000F61BD" w:rsidP="000F61BD">
      <w:pPr>
        <w:rPr>
          <w:b/>
          <w:bCs/>
          <w:i/>
          <w:iCs/>
          <w:lang w:val="et-EE"/>
        </w:rPr>
      </w:pPr>
      <w:r w:rsidRPr="7FF93E3D">
        <w:rPr>
          <w:lang w:val="et-EE"/>
        </w:rPr>
        <w:t>Hooldust vajavate puude puhul anda hooldussoovitused üksikpuu tasandil. Hoolduslõikuse eesmärk tuua välja vastavalt standardile EVS 939-4:2020 (võra puhastamine, harvendamine, tõstmine, vähendamine või taastamine).</w:t>
      </w:r>
      <w:r w:rsidRPr="7FF93E3D">
        <w:rPr>
          <w:b/>
          <w:bCs/>
          <w:lang w:val="et-EE"/>
        </w:rPr>
        <w:br w:type="page"/>
      </w:r>
      <w:r w:rsidRPr="7FF93E3D">
        <w:rPr>
          <w:b/>
          <w:bCs/>
          <w:lang w:val="et-EE"/>
        </w:rPr>
        <w:lastRenderedPageBreak/>
        <w:t>1. ALA EESMÄRK ja KÜLASTUSKOORMUS</w:t>
      </w:r>
    </w:p>
    <w:p w14:paraId="6EF9081B" w14:textId="77777777" w:rsidR="000F61BD" w:rsidRPr="00183F68" w:rsidRDefault="000F61BD" w:rsidP="000F61BD">
      <w:pPr>
        <w:jc w:val="both"/>
        <w:rPr>
          <w:i/>
          <w:szCs w:val="24"/>
          <w:lang w:val="et-EE"/>
        </w:rPr>
      </w:pPr>
    </w:p>
    <w:p w14:paraId="62B8ED44" w14:textId="77777777" w:rsidR="000F61BD" w:rsidRPr="00183F68" w:rsidRDefault="000F61BD" w:rsidP="000F61BD">
      <w:pPr>
        <w:jc w:val="both"/>
        <w:rPr>
          <w:lang w:val="et-EE"/>
        </w:rPr>
      </w:pPr>
      <w:r w:rsidRPr="1F0B7DAF">
        <w:rPr>
          <w:lang w:val="et-EE"/>
        </w:rPr>
        <w:t xml:space="preserve">Mihkel Ranna dendraariumi rajamist alustas 1925. aastal dendroloogiahuviline kohalik külasepp. Tänaseks on dendraarium riikliku kaitse alla võetud ning avalikus kasutuses olev RMK külastusobjekt. Alal on läbi aja kasvanud erinevas mahus eksoote ning aastal 2009. A. Urmas Roht poolt läbi viidud inventuuri alusel tuvastati alal kasvamas 158 introdutsenti. </w:t>
      </w:r>
    </w:p>
    <w:p w14:paraId="6B733479" w14:textId="77777777" w:rsidR="000F61BD" w:rsidRPr="00183F68" w:rsidRDefault="000F61BD" w:rsidP="000F61BD">
      <w:pPr>
        <w:jc w:val="both"/>
        <w:rPr>
          <w:szCs w:val="24"/>
          <w:lang w:val="et-EE"/>
        </w:rPr>
      </w:pPr>
    </w:p>
    <w:p w14:paraId="3DB0FFF1" w14:textId="77777777" w:rsidR="000F61BD" w:rsidRPr="00183F68" w:rsidRDefault="000F61BD" w:rsidP="000F61BD">
      <w:pPr>
        <w:jc w:val="both"/>
        <w:rPr>
          <w:szCs w:val="24"/>
          <w:lang w:val="et-EE"/>
        </w:rPr>
      </w:pPr>
      <w:r w:rsidRPr="00183F68">
        <w:rPr>
          <w:szCs w:val="24"/>
          <w:lang w:val="et-EE"/>
        </w:rPr>
        <w:t xml:space="preserve">Mihkel </w:t>
      </w:r>
      <w:r>
        <w:rPr>
          <w:szCs w:val="24"/>
          <w:lang w:val="et-EE"/>
        </w:rPr>
        <w:t>R</w:t>
      </w:r>
      <w:r w:rsidRPr="00183F68">
        <w:rPr>
          <w:szCs w:val="24"/>
          <w:lang w:val="et-EE"/>
        </w:rPr>
        <w:t xml:space="preserve">anna dendraariumit külastatakse aastas ca 4000 korral, mistõttu on objekti puhul oluline nii alal kasvavate puittaimede ohutus külastajatele kui ka korrektselt </w:t>
      </w:r>
      <w:r>
        <w:rPr>
          <w:szCs w:val="24"/>
          <w:lang w:val="et-EE"/>
        </w:rPr>
        <w:t>jagatav</w:t>
      </w:r>
      <w:r w:rsidRPr="00183F68">
        <w:rPr>
          <w:szCs w:val="24"/>
          <w:lang w:val="et-EE"/>
        </w:rPr>
        <w:t xml:space="preserve"> </w:t>
      </w:r>
      <w:r>
        <w:rPr>
          <w:szCs w:val="24"/>
          <w:lang w:val="et-EE"/>
        </w:rPr>
        <w:t>teave</w:t>
      </w:r>
      <w:r w:rsidRPr="00183F68">
        <w:rPr>
          <w:szCs w:val="24"/>
          <w:lang w:val="et-EE"/>
        </w:rPr>
        <w:t xml:space="preserve"> dendraariumi </w:t>
      </w:r>
      <w:r>
        <w:rPr>
          <w:szCs w:val="24"/>
          <w:lang w:val="et-EE"/>
        </w:rPr>
        <w:t xml:space="preserve">liigilise </w:t>
      </w:r>
      <w:r w:rsidRPr="00183F68">
        <w:rPr>
          <w:szCs w:val="24"/>
          <w:lang w:val="et-EE"/>
        </w:rPr>
        <w:t xml:space="preserve">koosseisu osas. Ala külastatakse nii dendroloogia- kui pärandkultuurihuviliste poolt. </w:t>
      </w:r>
    </w:p>
    <w:p w14:paraId="4A578F4D" w14:textId="77777777" w:rsidR="000F61BD" w:rsidRPr="009F539A" w:rsidRDefault="000F61BD" w:rsidP="000F61BD">
      <w:pPr>
        <w:jc w:val="both"/>
        <w:rPr>
          <w:b/>
          <w:szCs w:val="24"/>
          <w:lang w:val="et-EE"/>
        </w:rPr>
      </w:pPr>
    </w:p>
    <w:p w14:paraId="1C215325" w14:textId="77777777" w:rsidR="000F61BD" w:rsidRPr="00BB349C" w:rsidRDefault="000F61BD" w:rsidP="000F61BD">
      <w:pPr>
        <w:spacing w:after="120"/>
        <w:jc w:val="both"/>
        <w:rPr>
          <w:b/>
          <w:szCs w:val="24"/>
          <w:lang w:val="et-EE"/>
        </w:rPr>
      </w:pPr>
      <w:r w:rsidRPr="00BB349C">
        <w:rPr>
          <w:b/>
          <w:szCs w:val="24"/>
          <w:lang w:val="et-EE"/>
        </w:rPr>
        <w:t xml:space="preserve">2. KAITSET JA TEGEVUSI REGULEERIVAD AKTID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3910"/>
        <w:gridCol w:w="3623"/>
      </w:tblGrid>
      <w:tr w:rsidR="000F61BD" w:rsidRPr="0064740D" w14:paraId="4CB4BB10" w14:textId="77777777" w:rsidTr="00E75FE7">
        <w:tc>
          <w:tcPr>
            <w:tcW w:w="819" w:type="pct"/>
            <w:tcBorders>
              <w:left w:val="single" w:sz="4" w:space="0" w:color="auto"/>
              <w:right w:val="single" w:sz="4" w:space="0" w:color="auto"/>
            </w:tcBorders>
          </w:tcPr>
          <w:p w14:paraId="457F6192" w14:textId="77777777" w:rsidR="000F61BD" w:rsidRPr="000F61BD" w:rsidRDefault="000F61BD" w:rsidP="00E75FE7">
            <w:pPr>
              <w:suppressAutoHyphens/>
              <w:rPr>
                <w:iCs/>
                <w:szCs w:val="24"/>
                <w:lang w:val="et-EE" w:eastAsia="ar-SA"/>
              </w:rPr>
            </w:pPr>
            <w:r w:rsidRPr="000F61BD">
              <w:rPr>
                <w:iCs/>
                <w:szCs w:val="24"/>
                <w:lang w:val="et-EE" w:eastAsia="ar-SA"/>
              </w:rPr>
              <w:t>Seadused</w:t>
            </w:r>
          </w:p>
          <w:p w14:paraId="42CF018B" w14:textId="77777777" w:rsidR="000F61BD" w:rsidRPr="000F61BD" w:rsidRDefault="000F61BD" w:rsidP="00E75FE7">
            <w:pPr>
              <w:suppressAutoHyphens/>
              <w:rPr>
                <w:iCs/>
                <w:szCs w:val="24"/>
                <w:lang w:val="et-EE" w:eastAsia="ar-SA"/>
              </w:rPr>
            </w:pPr>
          </w:p>
        </w:tc>
        <w:tc>
          <w:tcPr>
            <w:tcW w:w="2170" w:type="pct"/>
            <w:tcBorders>
              <w:top w:val="single" w:sz="4" w:space="0" w:color="auto"/>
              <w:left w:val="single" w:sz="4" w:space="0" w:color="auto"/>
              <w:bottom w:val="single" w:sz="4" w:space="0" w:color="auto"/>
              <w:right w:val="single" w:sz="4" w:space="0" w:color="auto"/>
            </w:tcBorders>
          </w:tcPr>
          <w:p w14:paraId="1A7B13BB" w14:textId="77777777" w:rsidR="000F61BD" w:rsidRPr="000F61BD" w:rsidRDefault="00067956" w:rsidP="00E75FE7">
            <w:pPr>
              <w:suppressAutoHyphens/>
              <w:jc w:val="both"/>
              <w:rPr>
                <w:iCs/>
                <w:szCs w:val="24"/>
                <w:lang w:val="et-EE" w:eastAsia="ar-SA"/>
              </w:rPr>
            </w:pPr>
            <w:hyperlink r:id="rId7" w:history="1">
              <w:r w:rsidR="000F61BD" w:rsidRPr="000F61BD">
                <w:rPr>
                  <w:iCs/>
                  <w:szCs w:val="24"/>
                  <w:u w:val="single"/>
                  <w:bdr w:val="none" w:sz="0" w:space="0" w:color="auto" w:frame="1"/>
                  <w:lang w:val="et-EE" w:eastAsia="ar-SA"/>
                </w:rPr>
                <w:t>Looduskaitseseadus</w:t>
              </w:r>
            </w:hyperlink>
          </w:p>
        </w:tc>
        <w:tc>
          <w:tcPr>
            <w:tcW w:w="2011" w:type="pct"/>
            <w:vMerge w:val="restart"/>
            <w:tcBorders>
              <w:top w:val="single" w:sz="4" w:space="0" w:color="auto"/>
              <w:left w:val="single" w:sz="4" w:space="0" w:color="auto"/>
              <w:right w:val="single" w:sz="4" w:space="0" w:color="auto"/>
            </w:tcBorders>
          </w:tcPr>
          <w:p w14:paraId="7EB0A56D" w14:textId="77777777" w:rsidR="000F61BD" w:rsidRPr="000F61BD" w:rsidRDefault="000F61BD" w:rsidP="00E75FE7">
            <w:pPr>
              <w:suppressAutoHyphens/>
              <w:jc w:val="both"/>
              <w:rPr>
                <w:iCs/>
                <w:szCs w:val="24"/>
                <w:highlight w:val="yellow"/>
                <w:lang w:val="et-EE" w:eastAsia="ar-SA"/>
              </w:rPr>
            </w:pPr>
            <w:r w:rsidRPr="000F61BD">
              <w:rPr>
                <w:iCs/>
                <w:szCs w:val="24"/>
                <w:lang w:val="et-EE" w:eastAsia="ar-SA"/>
              </w:rPr>
              <w:t xml:space="preserve">Mihkel Ranna dendraarium on kaitsealune park (KLO1200555). Objektile jäävad pärand-kultuuriobjektid. </w:t>
            </w:r>
          </w:p>
          <w:p w14:paraId="59C74526" w14:textId="77777777" w:rsidR="000F61BD" w:rsidRPr="000F61BD" w:rsidRDefault="000F61BD" w:rsidP="00E75FE7">
            <w:pPr>
              <w:suppressAutoHyphens/>
              <w:rPr>
                <w:iCs/>
                <w:szCs w:val="24"/>
                <w:highlight w:val="yellow"/>
                <w:lang w:val="et-EE" w:eastAsia="ar-SA"/>
              </w:rPr>
            </w:pPr>
            <w:r w:rsidRPr="000F61BD">
              <w:rPr>
                <w:iCs/>
                <w:szCs w:val="24"/>
                <w:lang w:val="et-EE" w:eastAsia="ar-SA"/>
              </w:rPr>
              <w:t>Mihkel Ranna dendraarium on kaitsealune park (KLO1200555). Lisatud kaitseväärtuste väljavõte (lisa 1).</w:t>
            </w:r>
          </w:p>
        </w:tc>
      </w:tr>
      <w:tr w:rsidR="000F61BD" w:rsidRPr="00BB349C" w14:paraId="32EE41C7" w14:textId="77777777" w:rsidTr="00E75FE7">
        <w:tc>
          <w:tcPr>
            <w:tcW w:w="819" w:type="pct"/>
            <w:tcBorders>
              <w:top w:val="single" w:sz="4" w:space="0" w:color="auto"/>
              <w:left w:val="single" w:sz="4" w:space="0" w:color="auto"/>
              <w:bottom w:val="single" w:sz="4" w:space="0" w:color="auto"/>
              <w:right w:val="single" w:sz="4" w:space="0" w:color="auto"/>
            </w:tcBorders>
          </w:tcPr>
          <w:p w14:paraId="4C79431B" w14:textId="77777777" w:rsidR="000F61BD" w:rsidRPr="000F61BD" w:rsidRDefault="000F61BD" w:rsidP="00E75FE7">
            <w:pPr>
              <w:suppressAutoHyphens/>
              <w:jc w:val="both"/>
              <w:rPr>
                <w:iCs/>
                <w:szCs w:val="24"/>
                <w:lang w:val="et-EE" w:eastAsia="ar-SA"/>
              </w:rPr>
            </w:pPr>
            <w:r w:rsidRPr="000F61BD">
              <w:rPr>
                <w:iCs/>
                <w:szCs w:val="24"/>
                <w:lang w:val="et-EE" w:eastAsia="ar-SA"/>
              </w:rPr>
              <w:t>Kaitse-eeskirjad</w:t>
            </w:r>
          </w:p>
        </w:tc>
        <w:tc>
          <w:tcPr>
            <w:tcW w:w="2170" w:type="pct"/>
            <w:tcBorders>
              <w:top w:val="single" w:sz="4" w:space="0" w:color="auto"/>
              <w:left w:val="single" w:sz="4" w:space="0" w:color="auto"/>
              <w:bottom w:val="single" w:sz="4" w:space="0" w:color="auto"/>
              <w:right w:val="single" w:sz="4" w:space="0" w:color="auto"/>
            </w:tcBorders>
          </w:tcPr>
          <w:p w14:paraId="63104B08" w14:textId="77777777" w:rsidR="000F61BD" w:rsidRPr="000F61BD" w:rsidRDefault="00067956" w:rsidP="00E75FE7">
            <w:pPr>
              <w:suppressAutoHyphens/>
              <w:rPr>
                <w:rStyle w:val="Hperlink"/>
                <w:iCs/>
                <w:szCs w:val="24"/>
                <w:lang w:val="et-EE"/>
              </w:rPr>
            </w:pPr>
            <w:hyperlink r:id="rId8" w:history="1">
              <w:r w:rsidR="000F61BD" w:rsidRPr="000F61BD">
                <w:rPr>
                  <w:rStyle w:val="Hperlink"/>
                  <w:iCs/>
                  <w:szCs w:val="24"/>
                  <w:lang w:val="et-EE"/>
                </w:rPr>
                <w:t>Kaitsealuste parkide, arboreetumite ja puistute kaitse-eeskiri</w:t>
              </w:r>
            </w:hyperlink>
          </w:p>
          <w:p w14:paraId="031B6526" w14:textId="77777777" w:rsidR="000F61BD" w:rsidRPr="000F61BD" w:rsidRDefault="000F61BD" w:rsidP="00E75FE7">
            <w:pPr>
              <w:suppressAutoHyphens/>
              <w:rPr>
                <w:iCs/>
                <w:szCs w:val="24"/>
                <w:u w:val="single"/>
                <w:lang w:val="et-EE" w:eastAsia="ar-SA"/>
              </w:rPr>
            </w:pPr>
          </w:p>
        </w:tc>
        <w:tc>
          <w:tcPr>
            <w:tcW w:w="2011" w:type="pct"/>
            <w:vMerge/>
          </w:tcPr>
          <w:p w14:paraId="4D042437" w14:textId="77777777" w:rsidR="000F61BD" w:rsidRPr="000F61BD" w:rsidRDefault="000F61BD" w:rsidP="00E75FE7">
            <w:pPr>
              <w:suppressAutoHyphens/>
              <w:rPr>
                <w:iCs/>
                <w:szCs w:val="24"/>
                <w:lang w:val="et-EE" w:eastAsia="ar-SA"/>
              </w:rPr>
            </w:pPr>
          </w:p>
        </w:tc>
      </w:tr>
      <w:tr w:rsidR="000F61BD" w:rsidRPr="0064740D" w14:paraId="26452061" w14:textId="77777777" w:rsidTr="00E75FE7">
        <w:tc>
          <w:tcPr>
            <w:tcW w:w="819" w:type="pct"/>
            <w:vMerge w:val="restart"/>
            <w:tcBorders>
              <w:top w:val="single" w:sz="4" w:space="0" w:color="auto"/>
              <w:left w:val="single" w:sz="4" w:space="0" w:color="auto"/>
              <w:right w:val="single" w:sz="4" w:space="0" w:color="auto"/>
            </w:tcBorders>
          </w:tcPr>
          <w:p w14:paraId="795E3A11" w14:textId="77777777" w:rsidR="000F61BD" w:rsidRPr="000F61BD" w:rsidRDefault="000F61BD" w:rsidP="00E75FE7">
            <w:pPr>
              <w:suppressAutoHyphens/>
              <w:jc w:val="both"/>
              <w:rPr>
                <w:iCs/>
                <w:szCs w:val="24"/>
                <w:lang w:val="et-EE" w:eastAsia="ar-SA"/>
              </w:rPr>
            </w:pPr>
            <w:r w:rsidRPr="000F61BD">
              <w:rPr>
                <w:iCs/>
                <w:szCs w:val="24"/>
                <w:lang w:val="et-EE" w:eastAsia="ar-SA"/>
              </w:rPr>
              <w:t>Määrused, nõuded, planeeringud, arengukavad</w:t>
            </w:r>
          </w:p>
        </w:tc>
        <w:tc>
          <w:tcPr>
            <w:tcW w:w="2170" w:type="pct"/>
            <w:tcBorders>
              <w:top w:val="single" w:sz="4" w:space="0" w:color="auto"/>
              <w:left w:val="single" w:sz="4" w:space="0" w:color="auto"/>
              <w:bottom w:val="single" w:sz="4" w:space="0" w:color="auto"/>
              <w:right w:val="single" w:sz="4" w:space="0" w:color="auto"/>
            </w:tcBorders>
          </w:tcPr>
          <w:p w14:paraId="2EE6A905" w14:textId="77777777" w:rsidR="000F61BD" w:rsidRPr="000F61BD" w:rsidRDefault="000F61BD" w:rsidP="00E75FE7">
            <w:pPr>
              <w:suppressAutoHyphens/>
              <w:spacing w:after="120"/>
              <w:rPr>
                <w:iCs/>
                <w:szCs w:val="24"/>
                <w:highlight w:val="yellow"/>
                <w:u w:val="single"/>
                <w:lang w:val="et-EE" w:eastAsia="ar-SA"/>
              </w:rPr>
            </w:pPr>
            <w:r w:rsidRPr="000F61BD">
              <w:rPr>
                <w:iCs/>
                <w:szCs w:val="24"/>
                <w:lang w:val="et-EE" w:eastAsia="ar-SA"/>
              </w:rPr>
              <w:t>Vabariigi Valitsuse määrus nr 92.</w:t>
            </w:r>
            <w:r w:rsidRPr="000F61BD">
              <w:rPr>
                <w:iCs/>
                <w:szCs w:val="24"/>
                <w:u w:val="single"/>
                <w:lang w:val="et-EE" w:eastAsia="ar-SA"/>
              </w:rPr>
              <w:t xml:space="preserve"> „</w:t>
            </w:r>
            <w:hyperlink r:id="rId9" w:history="1">
              <w:r w:rsidRPr="000F61BD">
                <w:rPr>
                  <w:rStyle w:val="Hperlink"/>
                  <w:iCs/>
                  <w:szCs w:val="24"/>
                  <w:lang w:val="et-EE" w:eastAsia="ar-SA"/>
                </w:rPr>
                <w:t>Saare maakonna kaitsealuste parkide, arboreetumi ja puistute piirid</w:t>
              </w:r>
            </w:hyperlink>
            <w:r w:rsidRPr="000F61BD">
              <w:rPr>
                <w:iCs/>
                <w:szCs w:val="24"/>
                <w:u w:val="single"/>
                <w:lang w:val="et-EE" w:eastAsia="ar-SA"/>
              </w:rPr>
              <w:t>“</w:t>
            </w:r>
          </w:p>
        </w:tc>
        <w:tc>
          <w:tcPr>
            <w:tcW w:w="2011" w:type="pct"/>
            <w:vMerge/>
          </w:tcPr>
          <w:p w14:paraId="61EEEE9E" w14:textId="77777777" w:rsidR="000F61BD" w:rsidRPr="000F61BD" w:rsidRDefault="000F61BD" w:rsidP="00E75FE7">
            <w:pPr>
              <w:suppressAutoHyphens/>
              <w:rPr>
                <w:iCs/>
                <w:szCs w:val="24"/>
                <w:highlight w:val="yellow"/>
                <w:lang w:val="et-EE" w:eastAsia="ar-SA"/>
              </w:rPr>
            </w:pPr>
          </w:p>
        </w:tc>
      </w:tr>
      <w:tr w:rsidR="000F61BD" w:rsidRPr="00BB349C" w14:paraId="435528A2" w14:textId="77777777" w:rsidTr="00E75FE7">
        <w:tc>
          <w:tcPr>
            <w:tcW w:w="819" w:type="pct"/>
            <w:vMerge/>
          </w:tcPr>
          <w:p w14:paraId="44F8022E" w14:textId="77777777" w:rsidR="000F61BD" w:rsidRPr="000F61BD" w:rsidRDefault="000F61BD" w:rsidP="00E75FE7">
            <w:pPr>
              <w:suppressAutoHyphens/>
              <w:jc w:val="both"/>
              <w:rPr>
                <w:iCs/>
                <w:szCs w:val="24"/>
                <w:lang w:val="et-EE" w:eastAsia="ar-SA"/>
              </w:rPr>
            </w:pPr>
          </w:p>
        </w:tc>
        <w:tc>
          <w:tcPr>
            <w:tcW w:w="2170" w:type="pct"/>
          </w:tcPr>
          <w:p w14:paraId="7978697C" w14:textId="77777777" w:rsidR="000F61BD" w:rsidRPr="000F61BD" w:rsidRDefault="000F61BD" w:rsidP="00E75FE7">
            <w:pPr>
              <w:pStyle w:val="Pealkiri1"/>
              <w:shd w:val="clear" w:color="auto" w:fill="FFFFFF"/>
              <w:spacing w:after="120"/>
              <w:rPr>
                <w:rFonts w:ascii="Times New Roman" w:hAnsi="Times New Roman" w:cs="Times New Roman"/>
                <w:b/>
                <w:iCs/>
                <w:sz w:val="24"/>
                <w:szCs w:val="24"/>
              </w:rPr>
            </w:pPr>
            <w:r w:rsidRPr="000F61BD">
              <w:rPr>
                <w:rFonts w:ascii="Times New Roman" w:hAnsi="Times New Roman" w:cs="Times New Roman"/>
                <w:iCs/>
                <w:sz w:val="24"/>
                <w:szCs w:val="24"/>
              </w:rPr>
              <w:t>Tallinna Linnavalitsuse 10.06.2020 määrus nr 15 „</w:t>
            </w:r>
            <w:hyperlink r:id="rId10" w:history="1">
              <w:r w:rsidRPr="000F61BD">
                <w:rPr>
                  <w:rStyle w:val="Hperlink"/>
                  <w:rFonts w:ascii="Times New Roman" w:hAnsi="Times New Roman" w:cs="Times New Roman"/>
                  <w:iCs/>
                  <w:color w:val="auto"/>
                  <w:sz w:val="24"/>
                  <w:szCs w:val="24"/>
                </w:rPr>
                <w:t>Haljastuse inventeerimise kord</w:t>
              </w:r>
            </w:hyperlink>
            <w:r w:rsidRPr="000F61BD">
              <w:rPr>
                <w:rFonts w:ascii="Times New Roman" w:hAnsi="Times New Roman" w:cs="Times New Roman"/>
                <w:iCs/>
                <w:sz w:val="24"/>
                <w:szCs w:val="24"/>
              </w:rPr>
              <w:t xml:space="preserve">“ </w:t>
            </w:r>
          </w:p>
        </w:tc>
        <w:tc>
          <w:tcPr>
            <w:tcW w:w="2011" w:type="pct"/>
            <w:tcBorders>
              <w:top w:val="single" w:sz="4" w:space="0" w:color="auto"/>
              <w:left w:val="single" w:sz="4" w:space="0" w:color="auto"/>
              <w:bottom w:val="single" w:sz="4" w:space="0" w:color="auto"/>
              <w:right w:val="single" w:sz="4" w:space="0" w:color="auto"/>
            </w:tcBorders>
          </w:tcPr>
          <w:p w14:paraId="1B73C4E4" w14:textId="77777777" w:rsidR="000F61BD" w:rsidRPr="000F61BD" w:rsidRDefault="000F61BD" w:rsidP="00E75FE7">
            <w:pPr>
              <w:suppressAutoHyphens/>
              <w:rPr>
                <w:iCs/>
                <w:szCs w:val="24"/>
                <w:lang w:val="et-EE" w:eastAsia="ar-SA"/>
              </w:rPr>
            </w:pPr>
            <w:r w:rsidRPr="000F61BD">
              <w:rPr>
                <w:iCs/>
                <w:szCs w:val="24"/>
                <w:lang w:val="et-EE" w:eastAsia="ar-SA"/>
              </w:rPr>
              <w:t>§ 7-10  ja  §12-15 (v.a. § 14 lg 4)</w:t>
            </w:r>
          </w:p>
        </w:tc>
      </w:tr>
      <w:tr w:rsidR="000F61BD" w:rsidRPr="00BB349C" w14:paraId="4B205656" w14:textId="77777777" w:rsidTr="00E75FE7">
        <w:tc>
          <w:tcPr>
            <w:tcW w:w="819" w:type="pct"/>
            <w:tcBorders>
              <w:top w:val="single" w:sz="4" w:space="0" w:color="auto"/>
              <w:left w:val="single" w:sz="4" w:space="0" w:color="auto"/>
              <w:bottom w:val="single" w:sz="4" w:space="0" w:color="auto"/>
              <w:right w:val="single" w:sz="4" w:space="0" w:color="auto"/>
            </w:tcBorders>
          </w:tcPr>
          <w:p w14:paraId="3504A578" w14:textId="77777777" w:rsidR="000F61BD" w:rsidRPr="000F61BD" w:rsidRDefault="000F61BD" w:rsidP="00E75FE7">
            <w:pPr>
              <w:suppressAutoHyphens/>
              <w:rPr>
                <w:iCs/>
                <w:szCs w:val="24"/>
                <w:lang w:val="et-EE" w:eastAsia="ar-SA"/>
              </w:rPr>
            </w:pPr>
            <w:r w:rsidRPr="000F61BD">
              <w:rPr>
                <w:iCs/>
                <w:szCs w:val="24"/>
                <w:lang w:val="et-EE" w:eastAsia="ar-SA"/>
              </w:rPr>
              <w:t>Standardid</w:t>
            </w:r>
          </w:p>
        </w:tc>
        <w:tc>
          <w:tcPr>
            <w:tcW w:w="2170" w:type="pct"/>
            <w:tcBorders>
              <w:top w:val="single" w:sz="4" w:space="0" w:color="auto"/>
              <w:left w:val="single" w:sz="4" w:space="0" w:color="auto"/>
              <w:bottom w:val="single" w:sz="4" w:space="0" w:color="auto"/>
              <w:right w:val="single" w:sz="4" w:space="0" w:color="auto"/>
            </w:tcBorders>
          </w:tcPr>
          <w:p w14:paraId="0E4CC589" w14:textId="77777777" w:rsidR="000F61BD" w:rsidRPr="000F61BD" w:rsidRDefault="000F61BD" w:rsidP="00E75FE7">
            <w:pPr>
              <w:suppressAutoHyphens/>
              <w:spacing w:after="120"/>
              <w:rPr>
                <w:iCs/>
                <w:szCs w:val="24"/>
                <w:lang w:val="et-EE"/>
              </w:rPr>
            </w:pPr>
            <w:r w:rsidRPr="000F61BD">
              <w:rPr>
                <w:iCs/>
                <w:szCs w:val="24"/>
                <w:lang w:val="et-EE"/>
              </w:rPr>
              <w:t>Puittaimed haljastuses, osa 4 “Puuhooldustööd”</w:t>
            </w:r>
          </w:p>
        </w:tc>
        <w:tc>
          <w:tcPr>
            <w:tcW w:w="2011" w:type="pct"/>
            <w:tcBorders>
              <w:top w:val="single" w:sz="4" w:space="0" w:color="auto"/>
              <w:left w:val="single" w:sz="4" w:space="0" w:color="auto"/>
              <w:bottom w:val="single" w:sz="4" w:space="0" w:color="auto"/>
              <w:right w:val="single" w:sz="4" w:space="0" w:color="auto"/>
            </w:tcBorders>
          </w:tcPr>
          <w:p w14:paraId="3242E38D" w14:textId="77777777" w:rsidR="000F61BD" w:rsidRPr="000F61BD" w:rsidRDefault="000F61BD" w:rsidP="00E75FE7">
            <w:pPr>
              <w:suppressAutoHyphens/>
              <w:rPr>
                <w:iCs/>
                <w:szCs w:val="24"/>
                <w:lang w:val="et-EE" w:eastAsia="ar-SA"/>
              </w:rPr>
            </w:pPr>
            <w:r w:rsidRPr="000F61BD">
              <w:rPr>
                <w:iCs/>
                <w:szCs w:val="24"/>
                <w:lang w:val="et-EE" w:eastAsia="ar-SA"/>
              </w:rPr>
              <w:t>EVS 939-4:2020</w:t>
            </w:r>
          </w:p>
        </w:tc>
      </w:tr>
    </w:tbl>
    <w:p w14:paraId="329D1156" w14:textId="77777777" w:rsidR="000F61BD" w:rsidRPr="009F539A" w:rsidRDefault="000F61BD" w:rsidP="000F61BD">
      <w:pPr>
        <w:jc w:val="both"/>
        <w:rPr>
          <w:szCs w:val="24"/>
          <w:lang w:val="et-EE"/>
        </w:rPr>
      </w:pPr>
    </w:p>
    <w:p w14:paraId="4EAEDFE4" w14:textId="77777777" w:rsidR="000F61BD" w:rsidRPr="00527192" w:rsidRDefault="000F61BD" w:rsidP="000F61BD">
      <w:pPr>
        <w:spacing w:after="120"/>
        <w:jc w:val="both"/>
        <w:rPr>
          <w:b/>
          <w:szCs w:val="24"/>
          <w:lang w:val="et-EE"/>
        </w:rPr>
      </w:pPr>
      <w:r>
        <w:rPr>
          <w:b/>
          <w:szCs w:val="24"/>
          <w:lang w:val="et-EE"/>
        </w:rPr>
        <w:t>3</w:t>
      </w:r>
      <w:r w:rsidRPr="009F539A">
        <w:rPr>
          <w:b/>
          <w:szCs w:val="24"/>
          <w:lang w:val="et-EE"/>
        </w:rPr>
        <w:t>. MUUD ERINÕUDED</w:t>
      </w:r>
    </w:p>
    <w:p w14:paraId="25D00AE4" w14:textId="77777777" w:rsidR="000F61BD" w:rsidRPr="00C24F88" w:rsidRDefault="000F61BD" w:rsidP="000F61BD">
      <w:pPr>
        <w:pStyle w:val="Loendilik"/>
        <w:numPr>
          <w:ilvl w:val="0"/>
          <w:numId w:val="2"/>
        </w:numPr>
        <w:rPr>
          <w:lang w:val="et-EE"/>
        </w:rPr>
      </w:pPr>
      <w:r w:rsidRPr="1F0B7DAF">
        <w:rPr>
          <w:lang w:val="et-EE"/>
        </w:rPr>
        <w:t xml:space="preserve">Dendroloogilise inventuuri peab läbi viima ning uusistutusliike alale peab soovitama metsandusliku kõrgharidusega ja kogenud dendroloog, kel oleks vähemalt 2 dendropargi või arboreetumi inventeerimise kogemus. </w:t>
      </w:r>
      <w:r w:rsidRPr="1F0B7DAF">
        <w:rPr>
          <w:b/>
          <w:bCs/>
          <w:u w:val="single"/>
          <w:lang w:val="et-EE"/>
        </w:rPr>
        <w:t>Inventuuri tegeva dendroloogi haridustase ning kogemus kollektsioonaedade inventeerimisel esitatakse vabas vormis hinnapakkumuse koosseisus.</w:t>
      </w:r>
      <w:r w:rsidRPr="1F0B7DAF">
        <w:rPr>
          <w:u w:val="single"/>
          <w:lang w:val="et-EE"/>
        </w:rPr>
        <w:t xml:space="preserve">  Hoolduskava koostajal peab olema maastikuarhitekti eriala ettevalmistus (tase 7).</w:t>
      </w:r>
    </w:p>
    <w:p w14:paraId="393E973C" w14:textId="77777777" w:rsidR="000F61BD" w:rsidRDefault="000F61BD" w:rsidP="000F61BD">
      <w:pPr>
        <w:pStyle w:val="Loendilik"/>
        <w:numPr>
          <w:ilvl w:val="0"/>
          <w:numId w:val="2"/>
        </w:numPr>
        <w:rPr>
          <w:u w:val="single"/>
        </w:rPr>
      </w:pPr>
      <w:r w:rsidRPr="7FF93E3D">
        <w:rPr>
          <w:u w:val="single"/>
        </w:rPr>
        <w:t xml:space="preserve">Hooldussoovituste väljatöötamisele kaasatakse RMK külastuskorraldusosakonna ja looduskaitseosakonna töötajad (Üllar Soonik, e-post </w:t>
      </w:r>
      <w:hyperlink r:id="rId11" w:history="1">
        <w:r w:rsidRPr="7FF93E3D">
          <w:rPr>
            <w:u w:val="single"/>
          </w:rPr>
          <w:t>yllar.soonik</w:t>
        </w:r>
        <w:r w:rsidRPr="7FF93E3D">
          <w:rPr>
            <w:rStyle w:val="Hperlink"/>
          </w:rPr>
          <w:t>@rmk.ee</w:t>
        </w:r>
      </w:hyperlink>
      <w:r w:rsidRPr="7FF93E3D">
        <w:rPr>
          <w:u w:val="single"/>
        </w:rPr>
        <w:t xml:space="preserve">; Bert Holm, e-post </w:t>
      </w:r>
      <w:hyperlink r:id="rId12" w:history="1">
        <w:r w:rsidRPr="7FF93E3D">
          <w:rPr>
            <w:rStyle w:val="Hperlink"/>
          </w:rPr>
          <w:t>bert.holm@rmk.ee</w:t>
        </w:r>
      </w:hyperlink>
      <w:r w:rsidRPr="7FF93E3D">
        <w:rPr>
          <w:u w:val="single"/>
        </w:rPr>
        <w:t xml:space="preserve">). </w:t>
      </w:r>
    </w:p>
    <w:p w14:paraId="313C9A6F" w14:textId="77777777" w:rsidR="000F61BD" w:rsidRDefault="000F61BD" w:rsidP="000F61BD">
      <w:pPr>
        <w:pStyle w:val="Loendilik"/>
        <w:numPr>
          <w:ilvl w:val="0"/>
          <w:numId w:val="2"/>
        </w:numPr>
        <w:rPr>
          <w:lang w:val="et-EE"/>
        </w:rPr>
      </w:pPr>
      <w:r w:rsidRPr="7FF93E3D">
        <w:rPr>
          <w:lang w:val="et-EE"/>
        </w:rPr>
        <w:t xml:space="preserve">Hoolduslõikuse eesmärk esitada dendroloogilises tabelis märkuste lahtris vastavalt standardile EVS 939-4:2020 (võra puhastamine, harvendamine, tõstmine, vähendamine või taastamine). </w:t>
      </w:r>
    </w:p>
    <w:p w14:paraId="7CFD72A8" w14:textId="77777777" w:rsidR="000F61BD" w:rsidRDefault="000F61BD" w:rsidP="000F61BD">
      <w:pPr>
        <w:pStyle w:val="Loendilik"/>
        <w:numPr>
          <w:ilvl w:val="0"/>
          <w:numId w:val="2"/>
        </w:numPr>
        <w:rPr>
          <w:lang w:val="et-EE"/>
        </w:rPr>
      </w:pPr>
      <w:r w:rsidRPr="7FF93E3D">
        <w:rPr>
          <w:lang w:val="et-EE"/>
        </w:rPr>
        <w:t xml:space="preserve">Aruande lisana esitada dendroloogiline joonis pdf ja dwg formaadis ning kõik koostatavad tabelid Excel formaadis. </w:t>
      </w:r>
    </w:p>
    <w:p w14:paraId="22248B2C" w14:textId="77777777" w:rsidR="000F61BD" w:rsidRPr="00183F68" w:rsidRDefault="000F61BD" w:rsidP="000F61BD">
      <w:pPr>
        <w:jc w:val="both"/>
        <w:rPr>
          <w:szCs w:val="24"/>
          <w:lang w:val="et-EE"/>
        </w:rPr>
      </w:pPr>
    </w:p>
    <w:p w14:paraId="6EFBDF70" w14:textId="77777777" w:rsidR="000F61BD" w:rsidRDefault="000F61BD" w:rsidP="000F61BD">
      <w:r>
        <w:br w:type="page"/>
      </w:r>
    </w:p>
    <w:p w14:paraId="4FB7BE54" w14:textId="77777777" w:rsidR="000F61BD" w:rsidRPr="009F539A" w:rsidRDefault="000F61BD" w:rsidP="000F61BD">
      <w:pPr>
        <w:spacing w:after="120"/>
        <w:jc w:val="both"/>
        <w:rPr>
          <w:b/>
          <w:szCs w:val="24"/>
          <w:lang w:val="et-EE"/>
        </w:rPr>
      </w:pPr>
      <w:r>
        <w:rPr>
          <w:b/>
          <w:szCs w:val="24"/>
          <w:lang w:val="et-EE"/>
        </w:rPr>
        <w:lastRenderedPageBreak/>
        <w:t>4</w:t>
      </w:r>
      <w:r w:rsidRPr="009F539A">
        <w:rPr>
          <w:b/>
          <w:szCs w:val="24"/>
          <w:lang w:val="et-EE"/>
        </w:rPr>
        <w:t xml:space="preserve">. TÄHTAJAD </w:t>
      </w:r>
    </w:p>
    <w:tbl>
      <w:tblPr>
        <w:tblW w:w="9490"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9490"/>
      </w:tblGrid>
      <w:tr w:rsidR="000F61BD" w:rsidRPr="009F539A" w14:paraId="3A03D86C" w14:textId="77777777" w:rsidTr="00E75FE7">
        <w:trPr>
          <w:trHeight w:val="310"/>
        </w:trPr>
        <w:tc>
          <w:tcPr>
            <w:tcW w:w="9490" w:type="dxa"/>
          </w:tcPr>
          <w:p w14:paraId="570D730F" w14:textId="77777777" w:rsidR="000F61BD" w:rsidRPr="009F539A" w:rsidRDefault="000F61BD" w:rsidP="00E75FE7">
            <w:pPr>
              <w:ind w:left="-2"/>
              <w:jc w:val="both"/>
              <w:rPr>
                <w:lang w:val="et-EE"/>
              </w:rPr>
            </w:pPr>
            <w:r w:rsidRPr="7C0F95FD">
              <w:rPr>
                <w:lang w:val="et-EE"/>
              </w:rPr>
              <w:t>Dendroloogilise inventuuri ja hoolduskava kõikide etappide teostamiseks alates hankelepingu sõlmimisest on 6 kuud.</w:t>
            </w:r>
          </w:p>
        </w:tc>
      </w:tr>
    </w:tbl>
    <w:p w14:paraId="40927622" w14:textId="77777777" w:rsidR="000F61BD" w:rsidRPr="009F539A" w:rsidRDefault="000F61BD" w:rsidP="000F61BD">
      <w:pPr>
        <w:jc w:val="both"/>
        <w:rPr>
          <w:szCs w:val="24"/>
          <w:lang w:val="et-EE"/>
        </w:rPr>
      </w:pPr>
    </w:p>
    <w:p w14:paraId="4DCADA75" w14:textId="77777777" w:rsidR="000F61BD" w:rsidRPr="009F539A" w:rsidRDefault="000F61BD" w:rsidP="000F61BD">
      <w:pPr>
        <w:spacing w:after="120"/>
        <w:jc w:val="both"/>
        <w:rPr>
          <w:b/>
          <w:szCs w:val="24"/>
          <w:lang w:val="et-EE"/>
        </w:rPr>
      </w:pPr>
      <w:r>
        <w:rPr>
          <w:b/>
          <w:szCs w:val="24"/>
          <w:lang w:val="et-EE"/>
        </w:rPr>
        <w:t>5</w:t>
      </w:r>
      <w:r w:rsidRPr="009F539A">
        <w:rPr>
          <w:b/>
          <w:szCs w:val="24"/>
          <w:lang w:val="et-EE"/>
        </w:rPr>
        <w:t xml:space="preserve">. LISAD: </w:t>
      </w:r>
    </w:p>
    <w:p w14:paraId="7A2B87C0" w14:textId="7FD4C113" w:rsidR="000F61BD" w:rsidRPr="00527192" w:rsidRDefault="004A4AFC" w:rsidP="000F61BD">
      <w:pPr>
        <w:pStyle w:val="Loendilik"/>
        <w:numPr>
          <w:ilvl w:val="0"/>
          <w:numId w:val="3"/>
        </w:numPr>
        <w:jc w:val="both"/>
        <w:rPr>
          <w:lang w:val="et-EE"/>
        </w:rPr>
      </w:pPr>
      <w:r>
        <w:rPr>
          <w:lang w:val="et-EE"/>
        </w:rPr>
        <w:t xml:space="preserve">Lisa 1-1 </w:t>
      </w:r>
      <w:r w:rsidR="000F61BD" w:rsidRPr="1F0B7DAF">
        <w:rPr>
          <w:lang w:val="et-EE"/>
        </w:rPr>
        <w:t xml:space="preserve">Asendiplaan </w:t>
      </w:r>
    </w:p>
    <w:p w14:paraId="7303DB5D" w14:textId="2CBEE005" w:rsidR="000F61BD" w:rsidRDefault="004A4AFC" w:rsidP="000F61BD">
      <w:pPr>
        <w:pStyle w:val="Loendilik"/>
        <w:numPr>
          <w:ilvl w:val="0"/>
          <w:numId w:val="3"/>
        </w:numPr>
        <w:jc w:val="both"/>
        <w:rPr>
          <w:lang w:val="et-EE"/>
        </w:rPr>
      </w:pPr>
      <w:r>
        <w:rPr>
          <w:lang w:val="et-EE"/>
        </w:rPr>
        <w:t xml:space="preserve">Lisa 1-2 </w:t>
      </w:r>
      <w:proofErr w:type="spellStart"/>
      <w:r w:rsidR="000F61BD" w:rsidRPr="1F0B7DAF">
        <w:rPr>
          <w:lang w:val="et-EE"/>
        </w:rPr>
        <w:t>Dendraaiumi</w:t>
      </w:r>
      <w:proofErr w:type="spellEnd"/>
      <w:r w:rsidR="000F61BD" w:rsidRPr="1F0B7DAF">
        <w:rPr>
          <w:lang w:val="et-EE"/>
        </w:rPr>
        <w:t xml:space="preserve"> </w:t>
      </w:r>
      <w:proofErr w:type="spellStart"/>
      <w:r w:rsidR="000F61BD" w:rsidRPr="1F0B7DAF">
        <w:rPr>
          <w:lang w:val="et-EE"/>
        </w:rPr>
        <w:t>geomõõdistuse</w:t>
      </w:r>
      <w:proofErr w:type="spellEnd"/>
      <w:r w:rsidR="000F61BD" w:rsidRPr="1F0B7DAF">
        <w:rPr>
          <w:lang w:val="et-EE"/>
        </w:rPr>
        <w:t xml:space="preserve"> detailplaan</w:t>
      </w:r>
    </w:p>
    <w:p w14:paraId="7603807C" w14:textId="39F258B3" w:rsidR="000F61BD" w:rsidRDefault="004A4AFC" w:rsidP="000F61BD">
      <w:pPr>
        <w:pStyle w:val="Loendilik"/>
        <w:numPr>
          <w:ilvl w:val="0"/>
          <w:numId w:val="3"/>
        </w:numPr>
        <w:jc w:val="both"/>
        <w:rPr>
          <w:lang w:val="et-EE"/>
        </w:rPr>
      </w:pPr>
      <w:r>
        <w:rPr>
          <w:lang w:val="et-EE"/>
        </w:rPr>
        <w:t xml:space="preserve">Lisa 1-3 </w:t>
      </w:r>
      <w:r w:rsidR="000F61BD" w:rsidRPr="1F0B7DAF">
        <w:rPr>
          <w:lang w:val="et-EE"/>
        </w:rPr>
        <w:t>Kaitseväärtuste väljavõte</w:t>
      </w:r>
    </w:p>
    <w:p w14:paraId="7F64FF11" w14:textId="77777777" w:rsidR="000F61BD" w:rsidRDefault="000F61BD" w:rsidP="000F61BD">
      <w:pPr>
        <w:jc w:val="both"/>
        <w:rPr>
          <w:szCs w:val="24"/>
          <w:lang w:val="et-EE"/>
        </w:rPr>
      </w:pPr>
    </w:p>
    <w:p w14:paraId="609A3047" w14:textId="77777777" w:rsidR="000F61BD" w:rsidRPr="009F539A" w:rsidRDefault="000F61BD" w:rsidP="000F61BD">
      <w:pPr>
        <w:jc w:val="both"/>
        <w:rPr>
          <w:szCs w:val="24"/>
          <w:lang w:val="et-EE"/>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543"/>
      </w:tblGrid>
      <w:tr w:rsidR="000F61BD" w:rsidRPr="009F539A" w14:paraId="5D011CD1" w14:textId="77777777" w:rsidTr="00E75FE7">
        <w:tc>
          <w:tcPr>
            <w:tcW w:w="1560" w:type="dxa"/>
            <w:tcBorders>
              <w:top w:val="nil"/>
              <w:left w:val="nil"/>
              <w:bottom w:val="nil"/>
              <w:right w:val="nil"/>
            </w:tcBorders>
          </w:tcPr>
          <w:p w14:paraId="163AEC70" w14:textId="77777777" w:rsidR="000F61BD" w:rsidRPr="009F539A" w:rsidRDefault="000F61BD" w:rsidP="00E75FE7">
            <w:pPr>
              <w:jc w:val="both"/>
              <w:rPr>
                <w:lang w:val="et-EE"/>
              </w:rPr>
            </w:pPr>
            <w:r w:rsidRPr="7FF93E3D">
              <w:rPr>
                <w:b/>
                <w:bCs/>
                <w:lang w:val="et-EE"/>
              </w:rPr>
              <w:t>Koostasid:</w:t>
            </w:r>
          </w:p>
        </w:tc>
        <w:tc>
          <w:tcPr>
            <w:tcW w:w="3543" w:type="dxa"/>
            <w:tcBorders>
              <w:top w:val="nil"/>
              <w:left w:val="nil"/>
              <w:bottom w:val="dotted" w:sz="4" w:space="0" w:color="auto"/>
              <w:right w:val="nil"/>
            </w:tcBorders>
          </w:tcPr>
          <w:p w14:paraId="6D8D3397" w14:textId="77777777" w:rsidR="000F61BD" w:rsidRPr="009F539A" w:rsidRDefault="000F61BD" w:rsidP="00E75FE7">
            <w:pPr>
              <w:jc w:val="both"/>
              <w:rPr>
                <w:i/>
                <w:iCs/>
                <w:lang w:val="et-EE"/>
              </w:rPr>
            </w:pPr>
            <w:r w:rsidRPr="7FF93E3D">
              <w:rPr>
                <w:i/>
                <w:iCs/>
                <w:lang w:val="et-EE"/>
              </w:rPr>
              <w:t xml:space="preserve"> Üllar Soonik, külastusala juht; Priit Voolaid, looduskaitsetööde planeerimisjuht</w:t>
            </w:r>
          </w:p>
        </w:tc>
      </w:tr>
      <w:tr w:rsidR="000F61BD" w:rsidRPr="009F539A" w14:paraId="466B275E" w14:textId="77777777" w:rsidTr="00E75FE7">
        <w:tc>
          <w:tcPr>
            <w:tcW w:w="1560" w:type="dxa"/>
            <w:tcBorders>
              <w:top w:val="nil"/>
              <w:left w:val="nil"/>
              <w:bottom w:val="nil"/>
              <w:right w:val="nil"/>
            </w:tcBorders>
          </w:tcPr>
          <w:p w14:paraId="0EBB6C99" w14:textId="77777777" w:rsidR="000F61BD" w:rsidRPr="009F539A" w:rsidRDefault="000F61BD" w:rsidP="00E75FE7">
            <w:pPr>
              <w:jc w:val="both"/>
              <w:rPr>
                <w:b/>
                <w:szCs w:val="24"/>
                <w:lang w:val="et-EE"/>
              </w:rPr>
            </w:pPr>
            <w:r w:rsidRPr="009F539A">
              <w:rPr>
                <w:b/>
                <w:szCs w:val="24"/>
                <w:lang w:val="et-EE"/>
              </w:rPr>
              <w:t>Kuupäev:</w:t>
            </w:r>
          </w:p>
        </w:tc>
        <w:tc>
          <w:tcPr>
            <w:tcW w:w="3543" w:type="dxa"/>
            <w:tcBorders>
              <w:top w:val="dotted" w:sz="4" w:space="0" w:color="auto"/>
              <w:left w:val="nil"/>
              <w:bottom w:val="dotted" w:sz="4" w:space="0" w:color="auto"/>
              <w:right w:val="nil"/>
            </w:tcBorders>
          </w:tcPr>
          <w:p w14:paraId="4741E7EC" w14:textId="77777777" w:rsidR="000F61BD" w:rsidRPr="009F539A" w:rsidRDefault="000F61BD" w:rsidP="00E75FE7">
            <w:pPr>
              <w:jc w:val="both"/>
              <w:rPr>
                <w:i/>
                <w:iCs/>
                <w:lang w:val="et-EE"/>
              </w:rPr>
            </w:pPr>
            <w:r w:rsidRPr="1F0B7DAF">
              <w:rPr>
                <w:i/>
                <w:iCs/>
                <w:lang w:val="et-EE"/>
              </w:rPr>
              <w:t>04.07.2024</w:t>
            </w:r>
          </w:p>
        </w:tc>
      </w:tr>
    </w:tbl>
    <w:p w14:paraId="265B14EC" w14:textId="77777777" w:rsidR="00E73659" w:rsidRDefault="00E73659"/>
    <w:sectPr w:rsidR="00E73659">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4A353" w14:textId="77777777" w:rsidR="0065333E" w:rsidRDefault="0065333E" w:rsidP="000F61BD">
      <w:r>
        <w:separator/>
      </w:r>
    </w:p>
  </w:endnote>
  <w:endnote w:type="continuationSeparator" w:id="0">
    <w:p w14:paraId="31D71F9E" w14:textId="77777777" w:rsidR="0065333E" w:rsidRDefault="0065333E" w:rsidP="000F6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BD21A9" w14:textId="77777777" w:rsidR="0065333E" w:rsidRDefault="0065333E" w:rsidP="000F61BD">
      <w:r>
        <w:separator/>
      </w:r>
    </w:p>
  </w:footnote>
  <w:footnote w:type="continuationSeparator" w:id="0">
    <w:p w14:paraId="4A6DABCB" w14:textId="77777777" w:rsidR="0065333E" w:rsidRDefault="0065333E" w:rsidP="000F6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02362" w14:textId="77308DFD" w:rsidR="000F61BD" w:rsidRPr="0080538C" w:rsidRDefault="000F61BD" w:rsidP="000F61BD">
    <w:pPr>
      <w:pStyle w:val="Pis"/>
      <w:rPr>
        <w:i/>
        <w:lang w:val="et-EE"/>
      </w:rPr>
    </w:pPr>
    <w:r w:rsidRPr="0080538C">
      <w:rPr>
        <w:b/>
        <w:lang w:val="et-EE"/>
      </w:rPr>
      <w:t>HANKE TEHNILINE KIRJELDUS</w:t>
    </w:r>
    <w:r w:rsidRPr="0080538C">
      <w:rPr>
        <w:lang w:val="et-EE"/>
      </w:rPr>
      <w:tab/>
    </w:r>
    <w:r w:rsidRPr="0080538C">
      <w:rPr>
        <w:lang w:val="et-EE"/>
      </w:rPr>
      <w:tab/>
    </w:r>
    <w:r w:rsidRPr="0080538C">
      <w:rPr>
        <w:b/>
        <w:lang w:val="et-EE"/>
      </w:rPr>
      <w:t>Hankedokumentide lisa 1</w:t>
    </w:r>
  </w:p>
  <w:p w14:paraId="10DA2D69" w14:textId="77777777" w:rsidR="000F61BD" w:rsidRPr="000F61BD" w:rsidRDefault="000F61BD" w:rsidP="000F61BD">
    <w:pPr>
      <w:pStyle w:val="Pis"/>
      <w:rPr>
        <w:i/>
        <w:iCs/>
        <w:lang w:val="et-EE"/>
      </w:rPr>
    </w:pPr>
    <w:r w:rsidRPr="6981BEC9">
      <w:rPr>
        <w:i/>
        <w:iCs/>
        <w:lang w:val="et-EE"/>
      </w:rPr>
      <w:t xml:space="preserve"> </w:t>
    </w:r>
    <w:r w:rsidRPr="000F61BD">
      <w:rPr>
        <w:i/>
        <w:iCs/>
        <w:lang w:val="et-EE"/>
      </w:rPr>
      <w:t>Dendroloogilise inventuuri tellimine – Mihkel Ranna dendraarium</w:t>
    </w:r>
  </w:p>
  <w:p w14:paraId="73F8CF02" w14:textId="77777777" w:rsidR="000F61BD" w:rsidRDefault="000F61B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97935"/>
    <w:multiLevelType w:val="hybridMultilevel"/>
    <w:tmpl w:val="E03CEE80"/>
    <w:lvl w:ilvl="0" w:tplc="51E887D6">
      <w:start w:val="1"/>
      <w:numFmt w:val="decimal"/>
      <w:lvlText w:val="%1."/>
      <w:lvlJc w:val="left"/>
      <w:pPr>
        <w:ind w:left="720" w:hanging="360"/>
      </w:pPr>
      <w:rPr>
        <w:rFonts w:hint="default"/>
        <w:i w:val="0"/>
        <w:color w:val="auto"/>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A180630"/>
    <w:multiLevelType w:val="hybridMultilevel"/>
    <w:tmpl w:val="2416BB76"/>
    <w:lvl w:ilvl="0" w:tplc="4D041D3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2A4F5606"/>
    <w:multiLevelType w:val="hybridMultilevel"/>
    <w:tmpl w:val="F954CA4E"/>
    <w:lvl w:ilvl="0" w:tplc="FFFFFFFF">
      <w:numFmt w:val="bullet"/>
      <w:lvlText w:val="-"/>
      <w:lvlJc w:val="left"/>
      <w:pPr>
        <w:tabs>
          <w:tab w:val="num" w:pos="720"/>
        </w:tabs>
        <w:ind w:left="720" w:hanging="360"/>
      </w:pPr>
      <w:rPr>
        <w:rFonts w:ascii="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ind w:left="2160" w:hanging="360"/>
      </w:pPr>
      <w:rPr>
        <w:rFonts w:ascii="Times New Roman" w:eastAsia="Times New Roman" w:hAnsi="Times New Roman" w:cs="Times New Roman"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F2F05CF"/>
    <w:multiLevelType w:val="hybridMultilevel"/>
    <w:tmpl w:val="686C562A"/>
    <w:lvl w:ilvl="0" w:tplc="1C16D28E">
      <w:start w:val="1"/>
      <w:numFmt w:val="bullet"/>
      <w:lvlText w:val=""/>
      <w:lvlJc w:val="left"/>
      <w:pPr>
        <w:ind w:left="720" w:hanging="360"/>
      </w:pPr>
      <w:rPr>
        <w:rFonts w:ascii="Symbol" w:hAnsi="Symbol" w:hint="default"/>
      </w:rPr>
    </w:lvl>
    <w:lvl w:ilvl="1" w:tplc="40D6A7DC">
      <w:start w:val="1"/>
      <w:numFmt w:val="bullet"/>
      <w:lvlText w:val="o"/>
      <w:lvlJc w:val="left"/>
      <w:pPr>
        <w:ind w:left="1440" w:hanging="360"/>
      </w:pPr>
      <w:rPr>
        <w:rFonts w:ascii="Courier New" w:hAnsi="Courier New" w:hint="default"/>
      </w:rPr>
    </w:lvl>
    <w:lvl w:ilvl="2" w:tplc="398C244E">
      <w:start w:val="1"/>
      <w:numFmt w:val="bullet"/>
      <w:lvlText w:val=""/>
      <w:lvlJc w:val="left"/>
      <w:pPr>
        <w:ind w:left="2160" w:hanging="360"/>
      </w:pPr>
      <w:rPr>
        <w:rFonts w:ascii="Wingdings" w:hAnsi="Wingdings" w:hint="default"/>
      </w:rPr>
    </w:lvl>
    <w:lvl w:ilvl="3" w:tplc="2D52EE06">
      <w:start w:val="1"/>
      <w:numFmt w:val="bullet"/>
      <w:lvlText w:val=""/>
      <w:lvlJc w:val="left"/>
      <w:pPr>
        <w:ind w:left="2880" w:hanging="360"/>
      </w:pPr>
      <w:rPr>
        <w:rFonts w:ascii="Symbol" w:hAnsi="Symbol" w:hint="default"/>
      </w:rPr>
    </w:lvl>
    <w:lvl w:ilvl="4" w:tplc="0D6686DA">
      <w:start w:val="1"/>
      <w:numFmt w:val="bullet"/>
      <w:lvlText w:val="o"/>
      <w:lvlJc w:val="left"/>
      <w:pPr>
        <w:ind w:left="3600" w:hanging="360"/>
      </w:pPr>
      <w:rPr>
        <w:rFonts w:ascii="Courier New" w:hAnsi="Courier New" w:hint="default"/>
      </w:rPr>
    </w:lvl>
    <w:lvl w:ilvl="5" w:tplc="02FA91DC">
      <w:start w:val="1"/>
      <w:numFmt w:val="bullet"/>
      <w:lvlText w:val=""/>
      <w:lvlJc w:val="left"/>
      <w:pPr>
        <w:ind w:left="4320" w:hanging="360"/>
      </w:pPr>
      <w:rPr>
        <w:rFonts w:ascii="Wingdings" w:hAnsi="Wingdings" w:hint="default"/>
      </w:rPr>
    </w:lvl>
    <w:lvl w:ilvl="6" w:tplc="249C0204">
      <w:start w:val="1"/>
      <w:numFmt w:val="bullet"/>
      <w:lvlText w:val=""/>
      <w:lvlJc w:val="left"/>
      <w:pPr>
        <w:ind w:left="5040" w:hanging="360"/>
      </w:pPr>
      <w:rPr>
        <w:rFonts w:ascii="Symbol" w:hAnsi="Symbol" w:hint="default"/>
      </w:rPr>
    </w:lvl>
    <w:lvl w:ilvl="7" w:tplc="A9C80C72">
      <w:start w:val="1"/>
      <w:numFmt w:val="bullet"/>
      <w:lvlText w:val="o"/>
      <w:lvlJc w:val="left"/>
      <w:pPr>
        <w:ind w:left="5760" w:hanging="360"/>
      </w:pPr>
      <w:rPr>
        <w:rFonts w:ascii="Courier New" w:hAnsi="Courier New" w:hint="default"/>
      </w:rPr>
    </w:lvl>
    <w:lvl w:ilvl="8" w:tplc="B45808DA">
      <w:start w:val="1"/>
      <w:numFmt w:val="bullet"/>
      <w:lvlText w:val=""/>
      <w:lvlJc w:val="left"/>
      <w:pPr>
        <w:ind w:left="6480" w:hanging="360"/>
      </w:pPr>
      <w:rPr>
        <w:rFonts w:ascii="Wingdings" w:hAnsi="Wingdings" w:hint="default"/>
      </w:rPr>
    </w:lvl>
  </w:abstractNum>
  <w:num w:numId="1" w16cid:durableId="670136148">
    <w:abstractNumId w:val="3"/>
  </w:num>
  <w:num w:numId="2" w16cid:durableId="1974289652">
    <w:abstractNumId w:val="0"/>
  </w:num>
  <w:num w:numId="3" w16cid:durableId="816386650">
    <w:abstractNumId w:val="1"/>
  </w:num>
  <w:num w:numId="4" w16cid:durableId="1923249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1BD"/>
    <w:rsid w:val="00067956"/>
    <w:rsid w:val="000F61BD"/>
    <w:rsid w:val="001764A4"/>
    <w:rsid w:val="00226433"/>
    <w:rsid w:val="004A4AFC"/>
    <w:rsid w:val="0065333E"/>
    <w:rsid w:val="00760E41"/>
    <w:rsid w:val="00896DAA"/>
    <w:rsid w:val="009C6DFF"/>
    <w:rsid w:val="00B0176B"/>
    <w:rsid w:val="00E33349"/>
    <w:rsid w:val="00E73659"/>
    <w:rsid w:val="00E823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F593E"/>
  <w15:chartTrackingRefBased/>
  <w15:docId w15:val="{E49BC65E-618C-4D78-A4B6-C5E3912D5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F61BD"/>
    <w:pPr>
      <w:spacing w:after="0" w:line="240" w:lineRule="auto"/>
    </w:pPr>
    <w:rPr>
      <w:rFonts w:ascii="Times New Roman" w:eastAsia="Times New Roman" w:hAnsi="Times New Roman" w:cs="Times New Roman"/>
      <w:kern w:val="0"/>
      <w:sz w:val="24"/>
      <w:szCs w:val="20"/>
      <w:lang w:val="en-GB" w:eastAsia="et-EE"/>
      <w14:ligatures w14:val="none"/>
    </w:rPr>
  </w:style>
  <w:style w:type="paragraph" w:styleId="Pealkiri1">
    <w:name w:val="heading 1"/>
    <w:basedOn w:val="Normaallaad"/>
    <w:next w:val="Normaallaad"/>
    <w:link w:val="Pealkiri1Mrk"/>
    <w:qFormat/>
    <w:rsid w:val="000F61B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F61B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F61BD"/>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F61BD"/>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F61BD"/>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F61BD"/>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F61BD"/>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F61BD"/>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F61BD"/>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F61BD"/>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F61BD"/>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F61BD"/>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F61BD"/>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F61BD"/>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F61B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F61B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F61B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F61B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F61BD"/>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F61B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F61B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F61B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F61BD"/>
    <w:pPr>
      <w:spacing w:before="160"/>
      <w:jc w:val="center"/>
    </w:pPr>
    <w:rPr>
      <w:i/>
      <w:iCs/>
      <w:color w:val="404040" w:themeColor="text1" w:themeTint="BF"/>
    </w:rPr>
  </w:style>
  <w:style w:type="character" w:customStyle="1" w:styleId="TsitaatMrk">
    <w:name w:val="Tsitaat Märk"/>
    <w:basedOn w:val="Liguvaikefont"/>
    <w:link w:val="Tsitaat"/>
    <w:uiPriority w:val="29"/>
    <w:rsid w:val="000F61BD"/>
    <w:rPr>
      <w:i/>
      <w:iCs/>
      <w:color w:val="404040" w:themeColor="text1" w:themeTint="BF"/>
    </w:rPr>
  </w:style>
  <w:style w:type="paragraph" w:styleId="Loendilik">
    <w:name w:val="List Paragraph"/>
    <w:basedOn w:val="Normaallaad"/>
    <w:uiPriority w:val="34"/>
    <w:qFormat/>
    <w:rsid w:val="000F61BD"/>
    <w:pPr>
      <w:ind w:left="720"/>
      <w:contextualSpacing/>
    </w:pPr>
  </w:style>
  <w:style w:type="character" w:styleId="Selgeltmrgatavrhutus">
    <w:name w:val="Intense Emphasis"/>
    <w:basedOn w:val="Liguvaikefont"/>
    <w:uiPriority w:val="21"/>
    <w:qFormat/>
    <w:rsid w:val="000F61BD"/>
    <w:rPr>
      <w:i/>
      <w:iCs/>
      <w:color w:val="2E74B5" w:themeColor="accent1" w:themeShade="BF"/>
    </w:rPr>
  </w:style>
  <w:style w:type="paragraph" w:styleId="Selgeltmrgatavtsitaat">
    <w:name w:val="Intense Quote"/>
    <w:basedOn w:val="Normaallaad"/>
    <w:next w:val="Normaallaad"/>
    <w:link w:val="SelgeltmrgatavtsitaatMrk"/>
    <w:uiPriority w:val="30"/>
    <w:qFormat/>
    <w:rsid w:val="000F61B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F61BD"/>
    <w:rPr>
      <w:i/>
      <w:iCs/>
      <w:color w:val="2E74B5" w:themeColor="accent1" w:themeShade="BF"/>
    </w:rPr>
  </w:style>
  <w:style w:type="character" w:styleId="Selgeltmrgatavviide">
    <w:name w:val="Intense Reference"/>
    <w:basedOn w:val="Liguvaikefont"/>
    <w:uiPriority w:val="32"/>
    <w:qFormat/>
    <w:rsid w:val="000F61BD"/>
    <w:rPr>
      <w:b/>
      <w:bCs/>
      <w:smallCaps/>
      <w:color w:val="2E74B5" w:themeColor="accent1" w:themeShade="BF"/>
      <w:spacing w:val="5"/>
    </w:rPr>
  </w:style>
  <w:style w:type="character" w:styleId="Hperlink">
    <w:name w:val="Hyperlink"/>
    <w:uiPriority w:val="99"/>
    <w:unhideWhenUsed/>
    <w:rsid w:val="000F61BD"/>
    <w:rPr>
      <w:color w:val="0000FF"/>
      <w:u w:val="single"/>
    </w:rPr>
  </w:style>
  <w:style w:type="paragraph" w:styleId="Pis">
    <w:name w:val="header"/>
    <w:basedOn w:val="Normaallaad"/>
    <w:link w:val="PisMrk"/>
    <w:uiPriority w:val="99"/>
    <w:unhideWhenUsed/>
    <w:rsid w:val="000F61BD"/>
    <w:pPr>
      <w:tabs>
        <w:tab w:val="center" w:pos="4536"/>
        <w:tab w:val="right" w:pos="9072"/>
      </w:tabs>
    </w:pPr>
  </w:style>
  <w:style w:type="character" w:customStyle="1" w:styleId="PisMrk">
    <w:name w:val="Päis Märk"/>
    <w:basedOn w:val="Liguvaikefont"/>
    <w:link w:val="Pis"/>
    <w:uiPriority w:val="99"/>
    <w:rsid w:val="000F61BD"/>
    <w:rPr>
      <w:rFonts w:ascii="Times New Roman" w:eastAsia="Times New Roman" w:hAnsi="Times New Roman" w:cs="Times New Roman"/>
      <w:kern w:val="0"/>
      <w:sz w:val="24"/>
      <w:szCs w:val="20"/>
      <w:lang w:val="en-GB" w:eastAsia="et-EE"/>
      <w14:ligatures w14:val="none"/>
    </w:rPr>
  </w:style>
  <w:style w:type="paragraph" w:styleId="Jalus">
    <w:name w:val="footer"/>
    <w:basedOn w:val="Normaallaad"/>
    <w:link w:val="JalusMrk"/>
    <w:uiPriority w:val="99"/>
    <w:unhideWhenUsed/>
    <w:rsid w:val="000F61BD"/>
    <w:pPr>
      <w:tabs>
        <w:tab w:val="center" w:pos="4536"/>
        <w:tab w:val="right" w:pos="9072"/>
      </w:tabs>
    </w:pPr>
  </w:style>
  <w:style w:type="character" w:customStyle="1" w:styleId="JalusMrk">
    <w:name w:val="Jalus Märk"/>
    <w:basedOn w:val="Liguvaikefont"/>
    <w:link w:val="Jalus"/>
    <w:uiPriority w:val="99"/>
    <w:rsid w:val="000F61BD"/>
    <w:rPr>
      <w:rFonts w:ascii="Times New Roman" w:eastAsia="Times New Roman" w:hAnsi="Times New Roman" w:cs="Times New Roman"/>
      <w:kern w:val="0"/>
      <w:sz w:val="24"/>
      <w:szCs w:val="20"/>
      <w:lang w:val="en-GB" w:eastAsia="et-EE"/>
      <w14:ligatures w14:val="none"/>
    </w:rPr>
  </w:style>
  <w:style w:type="character" w:styleId="Lehekljenumber">
    <w:name w:val="page number"/>
    <w:basedOn w:val="Liguvaikefont"/>
    <w:rsid w:val="000F61BD"/>
  </w:style>
  <w:style w:type="paragraph" w:styleId="Redaktsioon">
    <w:name w:val="Revision"/>
    <w:hidden/>
    <w:uiPriority w:val="99"/>
    <w:semiHidden/>
    <w:rsid w:val="00B0176B"/>
    <w:pPr>
      <w:spacing w:after="0" w:line="240" w:lineRule="auto"/>
    </w:pPr>
    <w:rPr>
      <w:rFonts w:ascii="Times New Roman" w:eastAsia="Times New Roman" w:hAnsi="Times New Roman" w:cs="Times New Roman"/>
      <w:kern w:val="0"/>
      <w:sz w:val="24"/>
      <w:szCs w:val="20"/>
      <w:lang w:val="en-GB"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0052015008?leiaKehti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110072020057?leiaKehtiv" TargetMode="External"/><Relationship Id="rId12" Type="http://schemas.openxmlformats.org/officeDocument/2006/relationships/hyperlink" Target="mailto:bert.holm@rm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llar.soonik@rmk.e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iigiteataja.ee/akt/417062020004" TargetMode="External"/><Relationship Id="rId4" Type="http://schemas.openxmlformats.org/officeDocument/2006/relationships/webSettings" Target="webSettings.xml"/><Relationship Id="rId9" Type="http://schemas.openxmlformats.org/officeDocument/2006/relationships/hyperlink" Target="https://www.riigiteataja.ee/akt/10910201800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1035</Words>
  <Characters>6007</Characters>
  <Application>Microsoft Office Word</Application>
  <DocSecurity>0</DocSecurity>
  <Lines>50</Lines>
  <Paragraphs>14</Paragraphs>
  <ScaleCrop>false</ScaleCrop>
  <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2024-07-09T11:31:00Z</dcterms:created>
  <dcterms:modified xsi:type="dcterms:W3CDTF">2024-07-09T11:31:00Z</dcterms:modified>
</cp:coreProperties>
</file>